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0F936" w14:textId="77777777" w:rsidR="004B4734" w:rsidRPr="004B4734" w:rsidRDefault="004B4734" w:rsidP="004B4734">
      <w:pPr>
        <w:pStyle w:val="NoSpacing"/>
        <w:rPr>
          <w:rFonts w:ascii="Verdana" w:hAnsi="Verdana"/>
          <w:sz w:val="24"/>
          <w:szCs w:val="24"/>
          <w:lang w:val="en-GB"/>
        </w:rPr>
      </w:pPr>
      <w:r w:rsidRPr="004B4734">
        <w:rPr>
          <w:noProof/>
          <w:sz w:val="28"/>
          <w:szCs w:val="28"/>
          <w:lang w:val="en-GB" w:eastAsia="en-GB"/>
        </w:rPr>
        <w:drawing>
          <wp:anchor distT="0" distB="0" distL="114300" distR="114300" simplePos="0" relativeHeight="251658240" behindDoc="0" locked="0" layoutInCell="1" allowOverlap="1" wp14:anchorId="5DF53CDA" wp14:editId="242C54DC">
            <wp:simplePos x="0" y="0"/>
            <wp:positionH relativeFrom="margin">
              <wp:align>left</wp:align>
            </wp:positionH>
            <wp:positionV relativeFrom="margin">
              <wp:align>top</wp:align>
            </wp:positionV>
            <wp:extent cx="594995" cy="500380"/>
            <wp:effectExtent l="0" t="0" r="0" b="0"/>
            <wp:wrapSquare wrapText="bothSides"/>
            <wp:docPr id="32" name="Picture 32" descr="S4C_Black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un 9" descr="S4C_Black Templa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299" cy="5476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4734">
        <w:rPr>
          <w:rFonts w:ascii="Verdana" w:hAnsi="Verdana"/>
          <w:sz w:val="24"/>
          <w:lang w:val="en-GB"/>
        </w:rPr>
        <w:t>Terms of reference</w:t>
      </w:r>
    </w:p>
    <w:p w14:paraId="2775937D" w14:textId="77777777" w:rsidR="004B4734" w:rsidRPr="004B4734" w:rsidRDefault="004B4734" w:rsidP="004B4734">
      <w:pPr>
        <w:pStyle w:val="NoSpacing"/>
        <w:rPr>
          <w:rFonts w:ascii="Verdana" w:hAnsi="Verdana"/>
          <w:b/>
          <w:bCs/>
          <w:sz w:val="24"/>
          <w:szCs w:val="24"/>
          <w:lang w:val="en-GB"/>
        </w:rPr>
      </w:pPr>
      <w:r w:rsidRPr="004B4734">
        <w:rPr>
          <w:rFonts w:ascii="Verdana" w:hAnsi="Verdana"/>
          <w:b/>
          <w:sz w:val="24"/>
          <w:lang w:val="en-GB"/>
        </w:rPr>
        <w:t>Complaints Panel</w:t>
      </w:r>
    </w:p>
    <w:p w14:paraId="64A7FA73" w14:textId="450BDD56" w:rsidR="004B4734" w:rsidRPr="004B4734" w:rsidRDefault="004B4734" w:rsidP="004B4734">
      <w:pPr>
        <w:pStyle w:val="NoSpacing"/>
        <w:rPr>
          <w:rFonts w:ascii="Verdana" w:hAnsi="Verdana"/>
          <w:sz w:val="18"/>
          <w:szCs w:val="18"/>
          <w:lang w:val="en-GB"/>
        </w:rPr>
      </w:pPr>
      <w:r w:rsidRPr="004B4734">
        <w:rPr>
          <w:rFonts w:ascii="Verdana" w:hAnsi="Verdana"/>
          <w:sz w:val="18"/>
          <w:lang w:val="en-GB"/>
        </w:rPr>
        <w:t xml:space="preserve">Approved: </w:t>
      </w:r>
      <w:r w:rsidR="009725AA">
        <w:rPr>
          <w:rFonts w:ascii="Verdana" w:hAnsi="Verdana"/>
          <w:sz w:val="18"/>
          <w:lang w:val="en-GB"/>
        </w:rPr>
        <w:t xml:space="preserve">March 2024 </w:t>
      </w:r>
      <w:r w:rsidRPr="004B4734">
        <w:rPr>
          <w:rFonts w:ascii="Verdana" w:hAnsi="Verdana"/>
          <w:sz w:val="18"/>
          <w:lang w:val="en-GB"/>
        </w:rPr>
        <w:t xml:space="preserve">(Reviewed: </w:t>
      </w:r>
      <w:r w:rsidR="009725AA">
        <w:rPr>
          <w:rFonts w:ascii="Verdana" w:hAnsi="Verdana"/>
          <w:sz w:val="18"/>
          <w:lang w:val="en-GB"/>
        </w:rPr>
        <w:t>March 2024</w:t>
      </w:r>
      <w:r w:rsidRPr="004B4734">
        <w:rPr>
          <w:rFonts w:ascii="Verdana" w:hAnsi="Verdana"/>
          <w:sz w:val="18"/>
          <w:lang w:val="en-GB"/>
        </w:rPr>
        <w:t xml:space="preserve">; Next review: </w:t>
      </w:r>
      <w:r w:rsidR="009725AA">
        <w:rPr>
          <w:rFonts w:ascii="Verdana" w:hAnsi="Verdana"/>
          <w:sz w:val="18"/>
          <w:lang w:val="en-GB"/>
        </w:rPr>
        <w:t>March 2026</w:t>
      </w:r>
      <w:r w:rsidRPr="004B4734">
        <w:rPr>
          <w:rFonts w:ascii="Verdana" w:hAnsi="Verdana"/>
          <w:sz w:val="18"/>
          <w:lang w:val="en-GB"/>
        </w:rPr>
        <w:t>)</w:t>
      </w:r>
    </w:p>
    <w:p w14:paraId="1B3FF807" w14:textId="77777777" w:rsidR="004B4734" w:rsidRPr="004B4734" w:rsidRDefault="004B4734" w:rsidP="004B4734">
      <w:pPr>
        <w:pStyle w:val="NoSpacing"/>
        <w:rPr>
          <w:rFonts w:ascii="Verdana" w:hAnsi="Verdana"/>
          <w:sz w:val="18"/>
          <w:szCs w:val="18"/>
          <w:lang w:val="en-GB"/>
        </w:rPr>
      </w:pPr>
    </w:p>
    <w:p w14:paraId="001AEDC1" w14:textId="77777777" w:rsidR="004B4734" w:rsidRPr="004B4734" w:rsidRDefault="004B4734" w:rsidP="004B4734">
      <w:pPr>
        <w:pStyle w:val="NoSpacing"/>
        <w:rPr>
          <w:rFonts w:ascii="Verdana" w:hAnsi="Verdana"/>
          <w:sz w:val="18"/>
          <w:szCs w:val="18"/>
          <w:lang w:val="en-GB"/>
        </w:rPr>
      </w:pPr>
      <w:r w:rsidRPr="004B4734">
        <w:rPr>
          <w:rFonts w:ascii="Verdana" w:hAnsi="Verdana"/>
          <w:b/>
          <w:sz w:val="18"/>
          <w:lang w:val="en-GB"/>
        </w:rPr>
        <w:t>Purpose</w:t>
      </w:r>
    </w:p>
    <w:p w14:paraId="241FA3FC" w14:textId="77777777" w:rsidR="004B4734" w:rsidRPr="004B4734" w:rsidRDefault="004B4734" w:rsidP="004B4734">
      <w:pPr>
        <w:pStyle w:val="NoSpacing"/>
        <w:rPr>
          <w:rFonts w:ascii="Verdana" w:hAnsi="Verdana"/>
          <w:sz w:val="18"/>
          <w:szCs w:val="18"/>
          <w:lang w:val="en-GB"/>
        </w:rPr>
      </w:pPr>
      <w:r w:rsidRPr="004B4734">
        <w:rPr>
          <w:rFonts w:ascii="Verdana" w:hAnsi="Verdana"/>
          <w:sz w:val="18"/>
          <w:lang w:val="en-GB"/>
        </w:rPr>
        <w:t>The Complaints Panel has a function in accordance with S4C’s Complaints Process to consider complaints relating to compliance or regulatory matters in relation to S4C content, or complaints relating to other matters where the complainants wish to make an appeal against the Chief Executive’s decision.</w:t>
      </w:r>
    </w:p>
    <w:p w14:paraId="6CE2CE17" w14:textId="77777777" w:rsidR="004B4734" w:rsidRPr="004B4734" w:rsidRDefault="004B4734" w:rsidP="004B4734">
      <w:pPr>
        <w:pStyle w:val="NoSpacing"/>
        <w:rPr>
          <w:rFonts w:ascii="Verdana" w:hAnsi="Verdana"/>
          <w:sz w:val="18"/>
          <w:szCs w:val="18"/>
          <w:lang w:val="en-GB"/>
        </w:rPr>
      </w:pPr>
    </w:p>
    <w:p w14:paraId="540944E3" w14:textId="77777777" w:rsidR="004B4734" w:rsidRPr="004B4734" w:rsidRDefault="004B4734" w:rsidP="004B4734">
      <w:pPr>
        <w:pStyle w:val="NoSpacing"/>
        <w:rPr>
          <w:rFonts w:ascii="Verdana" w:hAnsi="Verdana"/>
          <w:i/>
          <w:iCs/>
          <w:sz w:val="18"/>
          <w:szCs w:val="18"/>
          <w:lang w:val="en-GB"/>
        </w:rPr>
      </w:pPr>
      <w:r w:rsidRPr="004B4734">
        <w:rPr>
          <w:rFonts w:ascii="Verdana" w:hAnsi="Verdana"/>
          <w:i/>
          <w:sz w:val="18"/>
          <w:lang w:val="en-GB"/>
        </w:rPr>
        <w:t>(Note that complaints about content broadcast on the S4C television service may be made to S4C or Ofcom, but that S4C is responsible for considering complaints relating to content broadcast on other platforms by S4C).</w:t>
      </w:r>
    </w:p>
    <w:p w14:paraId="02A48E1D" w14:textId="77777777" w:rsidR="004B4734" w:rsidRPr="004B4734" w:rsidRDefault="004B4734" w:rsidP="004B4734">
      <w:pPr>
        <w:pStyle w:val="NoSpacing"/>
        <w:rPr>
          <w:rFonts w:ascii="Verdana" w:hAnsi="Verdana"/>
          <w:sz w:val="18"/>
          <w:szCs w:val="18"/>
          <w:lang w:val="en-GB"/>
        </w:rPr>
      </w:pPr>
    </w:p>
    <w:p w14:paraId="7DEC933F" w14:textId="77777777" w:rsidR="004B4734" w:rsidRPr="004B4734" w:rsidRDefault="004B4734" w:rsidP="004B4734">
      <w:pPr>
        <w:pStyle w:val="NoSpacing"/>
        <w:rPr>
          <w:rFonts w:ascii="Verdana" w:hAnsi="Verdana"/>
          <w:sz w:val="18"/>
          <w:szCs w:val="18"/>
          <w:lang w:val="en-GB"/>
        </w:rPr>
      </w:pPr>
    </w:p>
    <w:p w14:paraId="77D9D83D" w14:textId="77777777" w:rsidR="004B4734" w:rsidRPr="004B4734" w:rsidRDefault="004B4734" w:rsidP="004B4734">
      <w:pPr>
        <w:pStyle w:val="NoSpacing"/>
        <w:rPr>
          <w:rFonts w:ascii="Verdana" w:hAnsi="Verdana"/>
          <w:b/>
          <w:bCs/>
          <w:sz w:val="18"/>
          <w:szCs w:val="18"/>
          <w:lang w:val="en-GB"/>
        </w:rPr>
      </w:pPr>
      <w:r w:rsidRPr="004B4734">
        <w:rPr>
          <w:rFonts w:ascii="Verdana" w:hAnsi="Verdana"/>
          <w:b/>
          <w:sz w:val="18"/>
          <w:lang w:val="en-GB"/>
        </w:rPr>
        <w:t>Membership and Other Attendance</w:t>
      </w:r>
    </w:p>
    <w:p w14:paraId="7B4992C5" w14:textId="77777777" w:rsidR="004B4734" w:rsidRPr="004B4734" w:rsidRDefault="004B4734" w:rsidP="004B4734">
      <w:pPr>
        <w:pStyle w:val="NoSpacing"/>
        <w:rPr>
          <w:rFonts w:ascii="Verdana" w:hAnsi="Verdana"/>
          <w:b/>
          <w:bCs/>
          <w:sz w:val="18"/>
          <w:szCs w:val="18"/>
          <w:lang w:val="en-GB"/>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4B4734" w:rsidRPr="004B4734" w14:paraId="59469C28" w14:textId="77777777" w:rsidTr="009415C1">
        <w:tc>
          <w:tcPr>
            <w:tcW w:w="5097" w:type="dxa"/>
          </w:tcPr>
          <w:p w14:paraId="50907E16" w14:textId="77777777" w:rsidR="004B4734" w:rsidRPr="004B4734" w:rsidRDefault="004B4734" w:rsidP="009415C1">
            <w:pPr>
              <w:pStyle w:val="NoSpacing"/>
              <w:ind w:left="36"/>
              <w:rPr>
                <w:rFonts w:ascii="Verdana" w:hAnsi="Verdana"/>
                <w:sz w:val="18"/>
                <w:szCs w:val="18"/>
                <w:lang w:val="en-GB"/>
              </w:rPr>
            </w:pPr>
            <w:r w:rsidRPr="004B4734">
              <w:rPr>
                <w:rFonts w:ascii="Verdana" w:hAnsi="Verdana"/>
                <w:sz w:val="18"/>
                <w:u w:val="single"/>
                <w:lang w:val="en-GB"/>
              </w:rPr>
              <w:t>Members (3 members)</w:t>
            </w:r>
          </w:p>
          <w:p w14:paraId="5241E8D5" w14:textId="77777777" w:rsidR="004B4734" w:rsidRPr="004B4734" w:rsidRDefault="004B4734" w:rsidP="009415C1">
            <w:pPr>
              <w:pStyle w:val="NoSpacing"/>
              <w:numPr>
                <w:ilvl w:val="0"/>
                <w:numId w:val="2"/>
              </w:numPr>
              <w:rPr>
                <w:rFonts w:ascii="Verdana" w:hAnsi="Verdana"/>
                <w:sz w:val="18"/>
                <w:szCs w:val="18"/>
                <w:lang w:val="en-GB"/>
              </w:rPr>
            </w:pPr>
            <w:r w:rsidRPr="004B4734">
              <w:rPr>
                <w:rFonts w:ascii="Verdana" w:hAnsi="Verdana"/>
                <w:sz w:val="18"/>
                <w:lang w:val="en-GB"/>
              </w:rPr>
              <w:t>Non-Executive Member of the Board (to chair)</w:t>
            </w:r>
          </w:p>
          <w:p w14:paraId="458E2139" w14:textId="77777777" w:rsidR="004B4734" w:rsidRPr="004B4734" w:rsidRDefault="004B4734" w:rsidP="009415C1">
            <w:pPr>
              <w:pStyle w:val="NoSpacing"/>
              <w:numPr>
                <w:ilvl w:val="0"/>
                <w:numId w:val="2"/>
              </w:numPr>
              <w:rPr>
                <w:rFonts w:ascii="Verdana" w:hAnsi="Verdana"/>
                <w:sz w:val="18"/>
                <w:szCs w:val="18"/>
                <w:lang w:val="en-GB"/>
              </w:rPr>
            </w:pPr>
            <w:r w:rsidRPr="004B4734">
              <w:rPr>
                <w:rFonts w:ascii="Verdana" w:hAnsi="Verdana"/>
                <w:sz w:val="18"/>
                <w:lang w:val="en-GB"/>
              </w:rPr>
              <w:t>2 Non-Executive Members of the Board</w:t>
            </w:r>
          </w:p>
          <w:p w14:paraId="789D6C7C" w14:textId="77777777" w:rsidR="004B4734" w:rsidRPr="004B4734" w:rsidRDefault="004B4734" w:rsidP="009415C1">
            <w:pPr>
              <w:pStyle w:val="NoSpacing"/>
              <w:ind w:left="36"/>
              <w:rPr>
                <w:rFonts w:ascii="Verdana" w:hAnsi="Verdana"/>
                <w:sz w:val="18"/>
                <w:szCs w:val="18"/>
                <w:lang w:val="en-GB"/>
              </w:rPr>
            </w:pPr>
          </w:p>
          <w:p w14:paraId="4A57B6A6" w14:textId="77777777" w:rsidR="004B4734" w:rsidRPr="004B4734" w:rsidRDefault="004B4734" w:rsidP="009415C1">
            <w:pPr>
              <w:pStyle w:val="NoSpacing"/>
              <w:ind w:left="36"/>
              <w:rPr>
                <w:rFonts w:ascii="Verdana" w:hAnsi="Verdana"/>
                <w:sz w:val="18"/>
                <w:szCs w:val="18"/>
                <w:lang w:val="en-GB"/>
              </w:rPr>
            </w:pPr>
            <w:r w:rsidRPr="004B4734">
              <w:rPr>
                <w:rFonts w:ascii="Verdana" w:hAnsi="Verdana"/>
                <w:sz w:val="18"/>
                <w:lang w:val="en-GB"/>
              </w:rPr>
              <w:t>Quorum: 2 members.</w:t>
            </w:r>
          </w:p>
          <w:p w14:paraId="2206E3D6" w14:textId="77777777" w:rsidR="004B4734" w:rsidRPr="004B4734" w:rsidRDefault="004B4734" w:rsidP="009415C1">
            <w:pPr>
              <w:pStyle w:val="NoSpacing"/>
              <w:ind w:left="36"/>
              <w:rPr>
                <w:rFonts w:ascii="Verdana" w:hAnsi="Verdana"/>
                <w:sz w:val="18"/>
                <w:szCs w:val="18"/>
                <w:lang w:val="en-GB"/>
              </w:rPr>
            </w:pPr>
          </w:p>
          <w:p w14:paraId="7D5F40EF" w14:textId="77777777" w:rsidR="004B4734" w:rsidRPr="004B4734" w:rsidRDefault="004B4734" w:rsidP="009415C1">
            <w:pPr>
              <w:pStyle w:val="NoSpacing"/>
              <w:ind w:left="36"/>
              <w:rPr>
                <w:rFonts w:ascii="Verdana" w:hAnsi="Verdana"/>
                <w:sz w:val="18"/>
                <w:szCs w:val="18"/>
                <w:lang w:val="en-GB"/>
              </w:rPr>
            </w:pPr>
            <w:r w:rsidRPr="004B4734">
              <w:rPr>
                <w:rFonts w:ascii="Verdana" w:hAnsi="Verdana"/>
                <w:sz w:val="18"/>
                <w:lang w:val="en-GB"/>
              </w:rPr>
              <w:t>The members of the Panel are appointed by the Board, in accordance with the above membership.</w:t>
            </w:r>
          </w:p>
        </w:tc>
        <w:tc>
          <w:tcPr>
            <w:tcW w:w="5097" w:type="dxa"/>
          </w:tcPr>
          <w:p w14:paraId="4A4B19DE" w14:textId="77777777" w:rsidR="004B4734" w:rsidRPr="004B4734" w:rsidRDefault="004B4734" w:rsidP="009415C1">
            <w:pPr>
              <w:pStyle w:val="NoSpacing"/>
              <w:ind w:left="-101"/>
              <w:rPr>
                <w:rFonts w:ascii="Verdana" w:hAnsi="Verdana"/>
                <w:sz w:val="18"/>
                <w:szCs w:val="18"/>
                <w:lang w:val="en-GB"/>
              </w:rPr>
            </w:pPr>
            <w:r w:rsidRPr="004B4734">
              <w:rPr>
                <w:rFonts w:ascii="Verdana" w:hAnsi="Verdana"/>
                <w:sz w:val="18"/>
                <w:u w:val="single"/>
                <w:lang w:val="en-GB"/>
              </w:rPr>
              <w:t>Non-members</w:t>
            </w:r>
          </w:p>
          <w:p w14:paraId="3E2C3C08" w14:textId="77777777" w:rsidR="004B4734" w:rsidRPr="004B4734" w:rsidRDefault="004B4734" w:rsidP="009415C1">
            <w:pPr>
              <w:pStyle w:val="NoSpacing"/>
              <w:numPr>
                <w:ilvl w:val="0"/>
                <w:numId w:val="2"/>
              </w:numPr>
              <w:rPr>
                <w:rFonts w:ascii="Verdana" w:hAnsi="Verdana"/>
                <w:sz w:val="18"/>
                <w:szCs w:val="18"/>
                <w:lang w:val="en-GB"/>
              </w:rPr>
            </w:pPr>
            <w:r w:rsidRPr="004B4734">
              <w:rPr>
                <w:rFonts w:ascii="Verdana" w:hAnsi="Verdana"/>
                <w:sz w:val="18"/>
                <w:lang w:val="en-GB"/>
              </w:rPr>
              <w:t>Board Secretary</w:t>
            </w:r>
          </w:p>
          <w:p w14:paraId="4207C557" w14:textId="77777777" w:rsidR="004B4734" w:rsidRPr="004B4734" w:rsidRDefault="004B4734" w:rsidP="009415C1">
            <w:pPr>
              <w:pStyle w:val="NoSpacing"/>
              <w:ind w:left="-101"/>
              <w:rPr>
                <w:rFonts w:ascii="Verdana" w:hAnsi="Verdana"/>
                <w:sz w:val="18"/>
                <w:szCs w:val="18"/>
                <w:lang w:val="en-GB"/>
              </w:rPr>
            </w:pPr>
          </w:p>
          <w:p w14:paraId="3F2A6A8E" w14:textId="77777777" w:rsidR="004B4734" w:rsidRPr="004B4734" w:rsidRDefault="004B4734" w:rsidP="009415C1">
            <w:pPr>
              <w:pStyle w:val="NoSpacing"/>
              <w:ind w:left="-101"/>
              <w:rPr>
                <w:rFonts w:ascii="Verdana" w:hAnsi="Verdana"/>
                <w:sz w:val="18"/>
                <w:szCs w:val="18"/>
                <w:lang w:val="en-GB"/>
              </w:rPr>
            </w:pPr>
            <w:r w:rsidRPr="004B4734">
              <w:rPr>
                <w:rFonts w:ascii="Verdana" w:hAnsi="Verdana"/>
                <w:sz w:val="18"/>
                <w:lang w:val="en-GB"/>
              </w:rPr>
              <w:t>At the request of the Secretary, the Chair of the Panel may permit members of staff of S4C and any other person to attend Board meetings as appropriate.</w:t>
            </w:r>
          </w:p>
        </w:tc>
      </w:tr>
    </w:tbl>
    <w:p w14:paraId="04E18AD1" w14:textId="77777777" w:rsidR="004B4734" w:rsidRPr="004B4734" w:rsidRDefault="004B4734" w:rsidP="004B4734">
      <w:pPr>
        <w:pStyle w:val="NoSpacing"/>
        <w:rPr>
          <w:rFonts w:ascii="Verdana" w:hAnsi="Verdana"/>
          <w:sz w:val="18"/>
          <w:szCs w:val="18"/>
          <w:lang w:val="en-GB"/>
        </w:rPr>
      </w:pPr>
    </w:p>
    <w:p w14:paraId="5B97370F" w14:textId="77777777" w:rsidR="004B4734" w:rsidRPr="004B4734" w:rsidRDefault="004B4734" w:rsidP="004B4734">
      <w:pPr>
        <w:pStyle w:val="NoSpacing"/>
        <w:rPr>
          <w:rFonts w:ascii="Verdana" w:hAnsi="Verdana"/>
          <w:sz w:val="18"/>
          <w:szCs w:val="18"/>
          <w:lang w:val="en-GB"/>
        </w:rPr>
      </w:pPr>
    </w:p>
    <w:p w14:paraId="5328310F" w14:textId="77777777" w:rsidR="004B4734" w:rsidRPr="004B4734" w:rsidRDefault="004B4734" w:rsidP="004B4734">
      <w:pPr>
        <w:pStyle w:val="NoSpacing"/>
        <w:rPr>
          <w:rFonts w:ascii="Verdana" w:hAnsi="Verdana"/>
          <w:b/>
          <w:bCs/>
          <w:sz w:val="18"/>
          <w:szCs w:val="18"/>
          <w:lang w:val="en-GB"/>
        </w:rPr>
      </w:pPr>
      <w:r w:rsidRPr="004B4734">
        <w:rPr>
          <w:rFonts w:ascii="Verdana" w:hAnsi="Verdana"/>
          <w:b/>
          <w:sz w:val="18"/>
          <w:lang w:val="en-GB"/>
        </w:rPr>
        <w:t>Terms of Reference</w:t>
      </w:r>
    </w:p>
    <w:p w14:paraId="47EEFAE5" w14:textId="77777777" w:rsidR="004B4734" w:rsidRPr="004B4734" w:rsidRDefault="004B4734" w:rsidP="004B4734">
      <w:pPr>
        <w:pStyle w:val="NoSpacing"/>
        <w:rPr>
          <w:rFonts w:ascii="Verdana" w:hAnsi="Verdana"/>
          <w:sz w:val="18"/>
          <w:szCs w:val="18"/>
          <w:lang w:val="en-GB"/>
        </w:rPr>
      </w:pPr>
    </w:p>
    <w:p w14:paraId="361BF2FE" w14:textId="77777777" w:rsidR="004B4734" w:rsidRPr="004B4734" w:rsidRDefault="004B4734" w:rsidP="004B4734">
      <w:pPr>
        <w:pStyle w:val="NoSpacing"/>
        <w:numPr>
          <w:ilvl w:val="0"/>
          <w:numId w:val="3"/>
        </w:numPr>
        <w:rPr>
          <w:rFonts w:ascii="Verdana" w:hAnsi="Verdana"/>
          <w:sz w:val="18"/>
          <w:szCs w:val="18"/>
          <w:lang w:val="en-GB"/>
        </w:rPr>
      </w:pPr>
      <w:r w:rsidRPr="004B4734">
        <w:rPr>
          <w:rFonts w:ascii="Verdana" w:hAnsi="Verdana"/>
          <w:sz w:val="18"/>
          <w:lang w:val="en-GB"/>
        </w:rPr>
        <w:t>To consider the following matters, with the authority to agree on suitable decisions on behalf of the Board:</w:t>
      </w:r>
    </w:p>
    <w:p w14:paraId="6945BEE8" w14:textId="77777777" w:rsidR="004B4734" w:rsidRPr="004B4734" w:rsidRDefault="004B4734" w:rsidP="004B4734">
      <w:pPr>
        <w:pStyle w:val="NoSpacing"/>
        <w:numPr>
          <w:ilvl w:val="1"/>
          <w:numId w:val="3"/>
        </w:numPr>
        <w:rPr>
          <w:rFonts w:ascii="Verdana" w:hAnsi="Verdana"/>
          <w:sz w:val="18"/>
          <w:szCs w:val="18"/>
          <w:lang w:val="en-GB"/>
        </w:rPr>
      </w:pPr>
      <w:r w:rsidRPr="004B4734">
        <w:rPr>
          <w:rFonts w:ascii="Verdana" w:hAnsi="Verdana"/>
          <w:sz w:val="18"/>
          <w:lang w:val="en-GB"/>
        </w:rPr>
        <w:t>Complaints about S4C content relating to compliance or regulatory issues (not editorial), where the complainant disagrees with the Content Director and/or the Chief Executive’s response, in accordance with the Complaints Process;</w:t>
      </w:r>
    </w:p>
    <w:p w14:paraId="33B9B2CF" w14:textId="77777777" w:rsidR="004B4734" w:rsidRPr="004B4734" w:rsidRDefault="004B4734" w:rsidP="004B4734">
      <w:pPr>
        <w:pStyle w:val="NoSpacing"/>
        <w:numPr>
          <w:ilvl w:val="1"/>
          <w:numId w:val="3"/>
        </w:numPr>
        <w:rPr>
          <w:rFonts w:ascii="Verdana" w:hAnsi="Verdana"/>
          <w:sz w:val="18"/>
          <w:szCs w:val="18"/>
          <w:lang w:val="en-GB"/>
        </w:rPr>
      </w:pPr>
      <w:r w:rsidRPr="004B4734">
        <w:rPr>
          <w:rFonts w:ascii="Verdana" w:hAnsi="Verdana"/>
          <w:sz w:val="18"/>
          <w:lang w:val="en-GB"/>
        </w:rPr>
        <w:t>Complaints relating to other matters, where the complainant disagrees with the response of S4C’s Chief Executive and submits an appeal – provided that the Panel considers that there is sufficient reason to consider the request for an appeal.</w:t>
      </w:r>
    </w:p>
    <w:p w14:paraId="760D7195" w14:textId="77777777" w:rsidR="004B4734" w:rsidRPr="004B4734" w:rsidRDefault="004B4734" w:rsidP="004B4734">
      <w:pPr>
        <w:pStyle w:val="NoSpacing"/>
        <w:rPr>
          <w:rFonts w:ascii="Verdana" w:hAnsi="Verdana"/>
          <w:sz w:val="18"/>
          <w:szCs w:val="18"/>
          <w:lang w:val="en-GB"/>
        </w:rPr>
      </w:pPr>
    </w:p>
    <w:p w14:paraId="7CCB5EC8" w14:textId="77777777" w:rsidR="004B4734" w:rsidRPr="004B4734" w:rsidRDefault="004B4734" w:rsidP="004B4734">
      <w:pPr>
        <w:pStyle w:val="NoSpacing"/>
        <w:rPr>
          <w:rFonts w:ascii="Verdana" w:hAnsi="Verdana"/>
          <w:sz w:val="18"/>
          <w:szCs w:val="18"/>
          <w:lang w:val="en-GB"/>
        </w:rPr>
      </w:pPr>
    </w:p>
    <w:p w14:paraId="21001006" w14:textId="77777777" w:rsidR="004B4734" w:rsidRPr="004B4734" w:rsidRDefault="004B4734" w:rsidP="004B4734">
      <w:pPr>
        <w:pStyle w:val="NoSpacing"/>
        <w:rPr>
          <w:rFonts w:ascii="Verdana" w:hAnsi="Verdana"/>
          <w:sz w:val="18"/>
          <w:szCs w:val="18"/>
          <w:lang w:val="en-GB"/>
        </w:rPr>
      </w:pPr>
      <w:r w:rsidRPr="004B4734">
        <w:rPr>
          <w:rFonts w:ascii="Verdana" w:hAnsi="Verdana"/>
          <w:b/>
          <w:sz w:val="18"/>
          <w:lang w:val="en-GB"/>
        </w:rPr>
        <w:t>The Panel’s Rights</w:t>
      </w:r>
    </w:p>
    <w:p w14:paraId="1A738947" w14:textId="77777777" w:rsidR="004B4734" w:rsidRPr="004B4734" w:rsidRDefault="004B4734" w:rsidP="004B4734">
      <w:pPr>
        <w:pStyle w:val="NoSpacing"/>
        <w:rPr>
          <w:rFonts w:ascii="Verdana" w:hAnsi="Verdana"/>
          <w:sz w:val="18"/>
          <w:szCs w:val="18"/>
          <w:lang w:val="en-GB"/>
        </w:rPr>
      </w:pPr>
      <w:r w:rsidRPr="004B4734">
        <w:rPr>
          <w:rFonts w:ascii="Verdana" w:hAnsi="Verdana"/>
          <w:sz w:val="18"/>
          <w:lang w:val="en-GB"/>
        </w:rPr>
        <w:t>The Panel may:</w:t>
      </w:r>
    </w:p>
    <w:p w14:paraId="5D662D20" w14:textId="77777777" w:rsidR="004B4734" w:rsidRPr="004B4734" w:rsidRDefault="004B4734" w:rsidP="004B4734">
      <w:pPr>
        <w:pStyle w:val="NoSpacing"/>
        <w:numPr>
          <w:ilvl w:val="0"/>
          <w:numId w:val="7"/>
        </w:numPr>
        <w:rPr>
          <w:rFonts w:ascii="Verdana" w:hAnsi="Verdana"/>
          <w:sz w:val="18"/>
          <w:szCs w:val="18"/>
          <w:lang w:val="en-GB"/>
        </w:rPr>
      </w:pPr>
      <w:r w:rsidRPr="004B4734">
        <w:rPr>
          <w:rFonts w:ascii="Verdana" w:hAnsi="Verdana"/>
          <w:sz w:val="18"/>
          <w:lang w:val="en-GB"/>
        </w:rPr>
        <w:t>commission specialist advice or research as required (through the Secretary);</w:t>
      </w:r>
    </w:p>
    <w:p w14:paraId="33DE17A4" w14:textId="77777777" w:rsidR="004B4734" w:rsidRPr="004B4734" w:rsidRDefault="004B4734" w:rsidP="004B4734">
      <w:pPr>
        <w:pStyle w:val="NoSpacing"/>
        <w:numPr>
          <w:ilvl w:val="0"/>
          <w:numId w:val="7"/>
        </w:numPr>
        <w:rPr>
          <w:rFonts w:ascii="Verdana" w:hAnsi="Verdana"/>
          <w:sz w:val="18"/>
          <w:szCs w:val="18"/>
          <w:lang w:val="en-GB"/>
        </w:rPr>
      </w:pPr>
      <w:r w:rsidRPr="004B4734">
        <w:rPr>
          <w:rFonts w:ascii="Verdana" w:hAnsi="Verdana"/>
          <w:sz w:val="18"/>
          <w:lang w:val="en-GB"/>
        </w:rPr>
        <w:t>seek any information required from any member of staff, and all staff are instructed to co-operate with any request made by the Panel.</w:t>
      </w:r>
    </w:p>
    <w:p w14:paraId="6A3DC172" w14:textId="77777777" w:rsidR="004B4734" w:rsidRDefault="004B4734" w:rsidP="004B4734">
      <w:pPr>
        <w:pStyle w:val="NoSpacing"/>
        <w:rPr>
          <w:rFonts w:ascii="Verdana" w:hAnsi="Verdana"/>
          <w:sz w:val="18"/>
          <w:szCs w:val="18"/>
          <w:lang w:val="en-GB"/>
        </w:rPr>
      </w:pPr>
    </w:p>
    <w:p w14:paraId="71B4DF92" w14:textId="26E784E8" w:rsidR="006D590E" w:rsidRPr="004B4734" w:rsidRDefault="006D590E" w:rsidP="004B4734">
      <w:pPr>
        <w:pStyle w:val="NoSpacing"/>
        <w:rPr>
          <w:rFonts w:ascii="Verdana" w:hAnsi="Verdana"/>
          <w:sz w:val="18"/>
          <w:szCs w:val="18"/>
          <w:lang w:val="en-GB"/>
        </w:rPr>
      </w:pPr>
      <w:r>
        <w:rPr>
          <w:rFonts w:ascii="Verdana" w:hAnsi="Verdana"/>
          <w:sz w:val="18"/>
          <w:szCs w:val="18"/>
          <w:lang w:val="en-GB"/>
        </w:rPr>
        <w:t>The Chair is now empowered to take any formal decisions on behalf of the Panel.</w:t>
      </w:r>
    </w:p>
    <w:p w14:paraId="5E332E92" w14:textId="77777777" w:rsidR="004B4734" w:rsidRDefault="004B4734" w:rsidP="004B4734">
      <w:pPr>
        <w:pStyle w:val="NoSpacing"/>
        <w:rPr>
          <w:rFonts w:ascii="Verdana" w:hAnsi="Verdana"/>
          <w:sz w:val="18"/>
          <w:szCs w:val="18"/>
          <w:lang w:val="en-GB"/>
        </w:rPr>
      </w:pPr>
    </w:p>
    <w:p w14:paraId="7BAB9EE1" w14:textId="77777777" w:rsidR="006D590E" w:rsidRPr="004B4734" w:rsidRDefault="006D590E" w:rsidP="004B4734">
      <w:pPr>
        <w:pStyle w:val="NoSpacing"/>
        <w:rPr>
          <w:rFonts w:ascii="Verdana" w:hAnsi="Verdana"/>
          <w:sz w:val="18"/>
          <w:szCs w:val="18"/>
          <w:lang w:val="en-GB"/>
        </w:rPr>
      </w:pPr>
    </w:p>
    <w:p w14:paraId="6C8E700D" w14:textId="77777777" w:rsidR="004B4734" w:rsidRPr="004B4734" w:rsidRDefault="004B4734" w:rsidP="004B4734">
      <w:pPr>
        <w:pStyle w:val="NoSpacing"/>
        <w:rPr>
          <w:rFonts w:ascii="Verdana" w:hAnsi="Verdana"/>
          <w:sz w:val="18"/>
          <w:szCs w:val="18"/>
          <w:lang w:val="en-GB"/>
        </w:rPr>
      </w:pPr>
      <w:r w:rsidRPr="004B4734">
        <w:rPr>
          <w:rFonts w:ascii="Verdana" w:hAnsi="Verdana"/>
          <w:b/>
          <w:sz w:val="18"/>
          <w:lang w:val="en-GB"/>
        </w:rPr>
        <w:t>Meeting Arrangements</w:t>
      </w:r>
    </w:p>
    <w:p w14:paraId="2F6D9AD6" w14:textId="77777777" w:rsidR="004B4734" w:rsidRPr="004B4734" w:rsidRDefault="004B4734" w:rsidP="004B4734">
      <w:pPr>
        <w:pStyle w:val="NoSpacing"/>
        <w:rPr>
          <w:rFonts w:ascii="Verdana" w:hAnsi="Verdana"/>
          <w:sz w:val="18"/>
          <w:szCs w:val="18"/>
          <w:lang w:val="en-GB"/>
        </w:rPr>
      </w:pPr>
      <w:r w:rsidRPr="004B4734">
        <w:rPr>
          <w:rFonts w:ascii="Verdana" w:hAnsi="Verdana"/>
          <w:sz w:val="18"/>
          <w:lang w:val="en-GB"/>
        </w:rPr>
        <w:t>The meetings will be held as required when a complaint is to be considered.</w:t>
      </w:r>
    </w:p>
    <w:p w14:paraId="1AD9BDD0" w14:textId="77777777" w:rsidR="004B4734" w:rsidRPr="004B4734" w:rsidRDefault="004B4734" w:rsidP="004B4734">
      <w:pPr>
        <w:pStyle w:val="NoSpacing"/>
        <w:rPr>
          <w:rFonts w:ascii="Verdana" w:hAnsi="Verdana"/>
          <w:sz w:val="18"/>
          <w:szCs w:val="18"/>
          <w:lang w:val="en-GB"/>
        </w:rPr>
      </w:pPr>
    </w:p>
    <w:p w14:paraId="2E53A5A3" w14:textId="77777777" w:rsidR="004B4734" w:rsidRPr="004B4734" w:rsidRDefault="004B4734" w:rsidP="004B4734">
      <w:pPr>
        <w:pStyle w:val="NoSpacing"/>
        <w:rPr>
          <w:rFonts w:ascii="Verdana" w:hAnsi="Verdana"/>
          <w:sz w:val="18"/>
          <w:szCs w:val="18"/>
          <w:lang w:val="en-GB"/>
        </w:rPr>
      </w:pPr>
      <w:r w:rsidRPr="004B4734">
        <w:rPr>
          <w:rFonts w:ascii="Verdana" w:hAnsi="Verdana"/>
          <w:sz w:val="18"/>
          <w:lang w:val="en-GB"/>
        </w:rPr>
        <w:t>Individuals are required to leave the meeting when a conflict of interest arises (the Committee will have the final say in any conflict of interest).</w:t>
      </w:r>
    </w:p>
    <w:p w14:paraId="5A062638" w14:textId="77777777" w:rsidR="004B4734" w:rsidRPr="004B4734" w:rsidRDefault="004B4734" w:rsidP="004B4734">
      <w:pPr>
        <w:pStyle w:val="NoSpacing"/>
        <w:rPr>
          <w:rFonts w:ascii="Verdana" w:hAnsi="Verdana"/>
          <w:sz w:val="18"/>
          <w:szCs w:val="18"/>
          <w:lang w:val="en-GB"/>
        </w:rPr>
      </w:pPr>
    </w:p>
    <w:p w14:paraId="38F5218A" w14:textId="77777777" w:rsidR="004B4734" w:rsidRPr="004B4734" w:rsidRDefault="004B4734" w:rsidP="004B4734">
      <w:pPr>
        <w:pStyle w:val="NoSpacing"/>
        <w:rPr>
          <w:rFonts w:ascii="Verdana" w:hAnsi="Verdana"/>
          <w:sz w:val="18"/>
          <w:szCs w:val="18"/>
          <w:lang w:val="en-GB"/>
        </w:rPr>
      </w:pPr>
      <w:r w:rsidRPr="004B4734">
        <w:rPr>
          <w:rFonts w:ascii="Verdana" w:hAnsi="Verdana"/>
          <w:sz w:val="18"/>
          <w:lang w:val="en-GB"/>
        </w:rPr>
        <w:t>The Secretary, or other competent person appointed by the Secretary, will record the meeting.</w:t>
      </w:r>
    </w:p>
    <w:p w14:paraId="2F1473E4" w14:textId="77777777" w:rsidR="004B4734" w:rsidRPr="004B4734" w:rsidRDefault="004B4734" w:rsidP="004B4734">
      <w:pPr>
        <w:pStyle w:val="NoSpacing"/>
        <w:rPr>
          <w:rFonts w:ascii="Verdana" w:hAnsi="Verdana"/>
          <w:sz w:val="18"/>
          <w:szCs w:val="18"/>
          <w:lang w:val="en-GB"/>
        </w:rPr>
      </w:pPr>
    </w:p>
    <w:p w14:paraId="3EAEB39E" w14:textId="77777777" w:rsidR="004B4734" w:rsidRPr="004B4734" w:rsidRDefault="004B4734" w:rsidP="004B4734">
      <w:pPr>
        <w:pStyle w:val="NoSpacing"/>
        <w:rPr>
          <w:rFonts w:ascii="Verdana" w:hAnsi="Verdana"/>
          <w:sz w:val="18"/>
          <w:szCs w:val="18"/>
          <w:lang w:val="en-GB"/>
        </w:rPr>
      </w:pPr>
      <w:r w:rsidRPr="004B4734">
        <w:rPr>
          <w:rFonts w:ascii="Verdana" w:hAnsi="Verdana"/>
          <w:sz w:val="18"/>
          <w:lang w:val="en-GB"/>
        </w:rPr>
        <w:t>Minutes and/or reports from the Panel will not be submitted to the Board. However, a summary of the issues considered by the Panel during the reporting year will be presented to the Board through the Audit and Risk Committee as part of the annual report on complaints received by S4C.</w:t>
      </w:r>
    </w:p>
    <w:p w14:paraId="4F2D7A4E" w14:textId="77777777" w:rsidR="004B4734" w:rsidRPr="004B4734" w:rsidRDefault="004B4734" w:rsidP="004B4734">
      <w:pPr>
        <w:pStyle w:val="NoSpacing"/>
        <w:rPr>
          <w:rFonts w:ascii="Verdana" w:hAnsi="Verdana"/>
          <w:sz w:val="18"/>
          <w:szCs w:val="18"/>
          <w:lang w:val="en-GB"/>
        </w:rPr>
      </w:pPr>
    </w:p>
    <w:p w14:paraId="1EB9EE3C" w14:textId="77777777" w:rsidR="004B4734" w:rsidRPr="004B4734" w:rsidRDefault="004B4734" w:rsidP="004B4734">
      <w:pPr>
        <w:pStyle w:val="NoSpacing"/>
        <w:pBdr>
          <w:top w:val="single" w:sz="4" w:space="1" w:color="auto"/>
          <w:left w:val="single" w:sz="4" w:space="4" w:color="auto"/>
          <w:bottom w:val="single" w:sz="4" w:space="1" w:color="auto"/>
          <w:right w:val="single" w:sz="4" w:space="4" w:color="auto"/>
        </w:pBdr>
        <w:rPr>
          <w:rFonts w:ascii="Verdana" w:hAnsi="Verdana"/>
          <w:sz w:val="18"/>
          <w:szCs w:val="18"/>
          <w:lang w:val="en-GB"/>
        </w:rPr>
      </w:pPr>
      <w:r w:rsidRPr="004B4734">
        <w:rPr>
          <w:rFonts w:ascii="Verdana" w:hAnsi="Verdana"/>
          <w:sz w:val="18"/>
          <w:lang w:val="en-GB"/>
        </w:rPr>
        <w:t>Subject to the above provisions, the activities of the Committee shall be governed by, so far as relevant, the Standing Orders of the Board.</w:t>
      </w:r>
    </w:p>
    <w:p w14:paraId="4F49F3D3" w14:textId="7B6992BA" w:rsidR="008A7966" w:rsidRPr="004B4734" w:rsidRDefault="008A7966" w:rsidP="004B4734">
      <w:pPr>
        <w:rPr>
          <w:lang w:val="en-GB"/>
        </w:rPr>
      </w:pPr>
    </w:p>
    <w:sectPr w:rsidR="008A7966" w:rsidRPr="004B4734" w:rsidSect="00D667C0">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0E73"/>
    <w:multiLevelType w:val="hybridMultilevel"/>
    <w:tmpl w:val="B1E67900"/>
    <w:lvl w:ilvl="0" w:tplc="0452000F">
      <w:start w:val="1"/>
      <w:numFmt w:val="decimal"/>
      <w:lvlText w:val="%1."/>
      <w:lvlJc w:val="left"/>
      <w:pPr>
        <w:ind w:left="360" w:hanging="360"/>
      </w:pPr>
      <w:rPr>
        <w:rFonts w:hint="default"/>
      </w:rPr>
    </w:lvl>
    <w:lvl w:ilvl="1" w:tplc="0452001B">
      <w:start w:val="1"/>
      <w:numFmt w:val="lowerRoman"/>
      <w:lvlText w:val="%2."/>
      <w:lvlJc w:val="righ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1" w15:restartNumberingAfterBreak="0">
    <w:nsid w:val="166A1E48"/>
    <w:multiLevelType w:val="hybridMultilevel"/>
    <w:tmpl w:val="5DEA3EBA"/>
    <w:lvl w:ilvl="0" w:tplc="B7FA8406">
      <w:numFmt w:val="bullet"/>
      <w:lvlText w:val=""/>
      <w:lvlJc w:val="left"/>
      <w:pPr>
        <w:ind w:left="396" w:hanging="360"/>
      </w:pPr>
      <w:rPr>
        <w:rFonts w:ascii="Symbol" w:eastAsiaTheme="minorHAnsi" w:hAnsi="Symbol" w:cstheme="minorBidi" w:hint="default"/>
      </w:rPr>
    </w:lvl>
    <w:lvl w:ilvl="1" w:tplc="04520003" w:tentative="1">
      <w:start w:val="1"/>
      <w:numFmt w:val="bullet"/>
      <w:lvlText w:val="o"/>
      <w:lvlJc w:val="left"/>
      <w:pPr>
        <w:ind w:left="1116" w:hanging="360"/>
      </w:pPr>
      <w:rPr>
        <w:rFonts w:ascii="Courier New" w:hAnsi="Courier New" w:cs="Courier New" w:hint="default"/>
      </w:rPr>
    </w:lvl>
    <w:lvl w:ilvl="2" w:tplc="04520005" w:tentative="1">
      <w:start w:val="1"/>
      <w:numFmt w:val="bullet"/>
      <w:lvlText w:val=""/>
      <w:lvlJc w:val="left"/>
      <w:pPr>
        <w:ind w:left="1836" w:hanging="360"/>
      </w:pPr>
      <w:rPr>
        <w:rFonts w:ascii="Wingdings" w:hAnsi="Wingdings" w:hint="default"/>
      </w:rPr>
    </w:lvl>
    <w:lvl w:ilvl="3" w:tplc="04520001" w:tentative="1">
      <w:start w:val="1"/>
      <w:numFmt w:val="bullet"/>
      <w:lvlText w:val=""/>
      <w:lvlJc w:val="left"/>
      <w:pPr>
        <w:ind w:left="2556" w:hanging="360"/>
      </w:pPr>
      <w:rPr>
        <w:rFonts w:ascii="Symbol" w:hAnsi="Symbol" w:hint="default"/>
      </w:rPr>
    </w:lvl>
    <w:lvl w:ilvl="4" w:tplc="04520003" w:tentative="1">
      <w:start w:val="1"/>
      <w:numFmt w:val="bullet"/>
      <w:lvlText w:val="o"/>
      <w:lvlJc w:val="left"/>
      <w:pPr>
        <w:ind w:left="3276" w:hanging="360"/>
      </w:pPr>
      <w:rPr>
        <w:rFonts w:ascii="Courier New" w:hAnsi="Courier New" w:cs="Courier New" w:hint="default"/>
      </w:rPr>
    </w:lvl>
    <w:lvl w:ilvl="5" w:tplc="04520005" w:tentative="1">
      <w:start w:val="1"/>
      <w:numFmt w:val="bullet"/>
      <w:lvlText w:val=""/>
      <w:lvlJc w:val="left"/>
      <w:pPr>
        <w:ind w:left="3996" w:hanging="360"/>
      </w:pPr>
      <w:rPr>
        <w:rFonts w:ascii="Wingdings" w:hAnsi="Wingdings" w:hint="default"/>
      </w:rPr>
    </w:lvl>
    <w:lvl w:ilvl="6" w:tplc="04520001" w:tentative="1">
      <w:start w:val="1"/>
      <w:numFmt w:val="bullet"/>
      <w:lvlText w:val=""/>
      <w:lvlJc w:val="left"/>
      <w:pPr>
        <w:ind w:left="4716" w:hanging="360"/>
      </w:pPr>
      <w:rPr>
        <w:rFonts w:ascii="Symbol" w:hAnsi="Symbol" w:hint="default"/>
      </w:rPr>
    </w:lvl>
    <w:lvl w:ilvl="7" w:tplc="04520003" w:tentative="1">
      <w:start w:val="1"/>
      <w:numFmt w:val="bullet"/>
      <w:lvlText w:val="o"/>
      <w:lvlJc w:val="left"/>
      <w:pPr>
        <w:ind w:left="5436" w:hanging="360"/>
      </w:pPr>
      <w:rPr>
        <w:rFonts w:ascii="Courier New" w:hAnsi="Courier New" w:cs="Courier New" w:hint="default"/>
      </w:rPr>
    </w:lvl>
    <w:lvl w:ilvl="8" w:tplc="04520005" w:tentative="1">
      <w:start w:val="1"/>
      <w:numFmt w:val="bullet"/>
      <w:lvlText w:val=""/>
      <w:lvlJc w:val="left"/>
      <w:pPr>
        <w:ind w:left="6156" w:hanging="360"/>
      </w:pPr>
      <w:rPr>
        <w:rFonts w:ascii="Wingdings" w:hAnsi="Wingdings" w:hint="default"/>
      </w:rPr>
    </w:lvl>
  </w:abstractNum>
  <w:abstractNum w:abstractNumId="2" w15:restartNumberingAfterBreak="0">
    <w:nsid w:val="36366F18"/>
    <w:multiLevelType w:val="hybridMultilevel"/>
    <w:tmpl w:val="33DE1B08"/>
    <w:lvl w:ilvl="0" w:tplc="A1A6E066">
      <w:numFmt w:val="bullet"/>
      <w:lvlText w:val="•"/>
      <w:lvlJc w:val="left"/>
      <w:pPr>
        <w:ind w:left="1080" w:hanging="720"/>
      </w:pPr>
      <w:rPr>
        <w:rFonts w:ascii="Verdana" w:eastAsiaTheme="minorHAnsi" w:hAnsi="Verdana" w:cstheme="minorBidi"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 w15:restartNumberingAfterBreak="0">
    <w:nsid w:val="39A7758D"/>
    <w:multiLevelType w:val="hybridMultilevel"/>
    <w:tmpl w:val="EA9A9D72"/>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4" w15:restartNumberingAfterBreak="0">
    <w:nsid w:val="5238749B"/>
    <w:multiLevelType w:val="hybridMultilevel"/>
    <w:tmpl w:val="70D2B028"/>
    <w:lvl w:ilvl="0" w:tplc="04520001">
      <w:start w:val="1"/>
      <w:numFmt w:val="bullet"/>
      <w:lvlText w:val=""/>
      <w:lvlJc w:val="left"/>
      <w:pPr>
        <w:ind w:left="720" w:hanging="72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5" w15:restartNumberingAfterBreak="0">
    <w:nsid w:val="54A87378"/>
    <w:multiLevelType w:val="hybridMultilevel"/>
    <w:tmpl w:val="4BE4D31A"/>
    <w:lvl w:ilvl="0" w:tplc="0452000F">
      <w:start w:val="1"/>
      <w:numFmt w:val="decimal"/>
      <w:lvlText w:val="%1."/>
      <w:lvlJc w:val="left"/>
      <w:pPr>
        <w:ind w:left="720" w:hanging="360"/>
      </w:pPr>
      <w:rPr>
        <w:rFonts w:hint="default"/>
      </w:rPr>
    </w:lvl>
    <w:lvl w:ilvl="1" w:tplc="04520019">
      <w:start w:val="1"/>
      <w:numFmt w:val="lowerLetter"/>
      <w:lvlText w:val="%2."/>
      <w:lvlJc w:val="left"/>
      <w:pPr>
        <w:ind w:left="1440" w:hanging="360"/>
      </w:pPr>
    </w:lvl>
    <w:lvl w:ilvl="2" w:tplc="0452001B">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6" w15:restartNumberingAfterBreak="0">
    <w:nsid w:val="59B95401"/>
    <w:multiLevelType w:val="hybridMultilevel"/>
    <w:tmpl w:val="C5749A90"/>
    <w:lvl w:ilvl="0" w:tplc="B7FA8406">
      <w:numFmt w:val="bullet"/>
      <w:lvlText w:val=""/>
      <w:lvlJc w:val="left"/>
      <w:pPr>
        <w:ind w:left="396" w:hanging="360"/>
      </w:pPr>
      <w:rPr>
        <w:rFonts w:ascii="Symbol" w:eastAsiaTheme="minorHAnsi" w:hAnsi="Symbol" w:cstheme="minorBidi"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7" w15:restartNumberingAfterBreak="0">
    <w:nsid w:val="5D1D5D3B"/>
    <w:multiLevelType w:val="hybridMultilevel"/>
    <w:tmpl w:val="B1E67900"/>
    <w:lvl w:ilvl="0" w:tplc="FFFFFFFF">
      <w:start w:val="1"/>
      <w:numFmt w:val="decimal"/>
      <w:lvlText w:val="%1."/>
      <w:lvlJc w:val="left"/>
      <w:pPr>
        <w:ind w:left="360" w:hanging="360"/>
      </w:pPr>
      <w:rPr>
        <w:rFonts w:hint="default"/>
      </w:rPr>
    </w:lvl>
    <w:lvl w:ilvl="1" w:tplc="FFFFFFFF">
      <w:start w:val="1"/>
      <w:numFmt w:val="lowerRoman"/>
      <w:lvlText w:val="%2."/>
      <w:lvlJc w:val="righ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30154927">
    <w:abstractNumId w:val="5"/>
  </w:num>
  <w:num w:numId="2" w16cid:durableId="29109653">
    <w:abstractNumId w:val="1"/>
  </w:num>
  <w:num w:numId="3" w16cid:durableId="475297498">
    <w:abstractNumId w:val="0"/>
  </w:num>
  <w:num w:numId="4" w16cid:durableId="317148995">
    <w:abstractNumId w:val="6"/>
  </w:num>
  <w:num w:numId="5" w16cid:durableId="1135637331">
    <w:abstractNumId w:val="2"/>
  </w:num>
  <w:num w:numId="6" w16cid:durableId="2105956222">
    <w:abstractNumId w:val="4"/>
  </w:num>
  <w:num w:numId="7" w16cid:durableId="1029187108">
    <w:abstractNumId w:val="3"/>
  </w:num>
  <w:num w:numId="8" w16cid:durableId="14096963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C0"/>
    <w:rsid w:val="0000323A"/>
    <w:rsid w:val="00005E63"/>
    <w:rsid w:val="00012469"/>
    <w:rsid w:val="00020571"/>
    <w:rsid w:val="0003636A"/>
    <w:rsid w:val="00060FA9"/>
    <w:rsid w:val="00061719"/>
    <w:rsid w:val="00064C45"/>
    <w:rsid w:val="000676F5"/>
    <w:rsid w:val="000C6FD1"/>
    <w:rsid w:val="000F13E3"/>
    <w:rsid w:val="00104A10"/>
    <w:rsid w:val="00124885"/>
    <w:rsid w:val="00124F64"/>
    <w:rsid w:val="00131033"/>
    <w:rsid w:val="00134A8E"/>
    <w:rsid w:val="00134E4E"/>
    <w:rsid w:val="00136D0C"/>
    <w:rsid w:val="00141883"/>
    <w:rsid w:val="00144C19"/>
    <w:rsid w:val="001641BE"/>
    <w:rsid w:val="00173570"/>
    <w:rsid w:val="00174FA9"/>
    <w:rsid w:val="0018332D"/>
    <w:rsid w:val="001B2089"/>
    <w:rsid w:val="001B767B"/>
    <w:rsid w:val="00201D40"/>
    <w:rsid w:val="00215978"/>
    <w:rsid w:val="00233AB7"/>
    <w:rsid w:val="00252583"/>
    <w:rsid w:val="00252DE8"/>
    <w:rsid w:val="00263722"/>
    <w:rsid w:val="00282577"/>
    <w:rsid w:val="00290DBB"/>
    <w:rsid w:val="002A34B3"/>
    <w:rsid w:val="002B10AC"/>
    <w:rsid w:val="002E3E19"/>
    <w:rsid w:val="002F72AC"/>
    <w:rsid w:val="00310F68"/>
    <w:rsid w:val="003173C6"/>
    <w:rsid w:val="0032539E"/>
    <w:rsid w:val="00333D01"/>
    <w:rsid w:val="00345264"/>
    <w:rsid w:val="003743CB"/>
    <w:rsid w:val="0038022A"/>
    <w:rsid w:val="00390FB6"/>
    <w:rsid w:val="0039250C"/>
    <w:rsid w:val="003A6F6B"/>
    <w:rsid w:val="003C2ED5"/>
    <w:rsid w:val="003E4CB0"/>
    <w:rsid w:val="003F4A11"/>
    <w:rsid w:val="0040715E"/>
    <w:rsid w:val="00431419"/>
    <w:rsid w:val="00434C5D"/>
    <w:rsid w:val="00447EBE"/>
    <w:rsid w:val="00464D38"/>
    <w:rsid w:val="004A67A6"/>
    <w:rsid w:val="004B0952"/>
    <w:rsid w:val="004B4734"/>
    <w:rsid w:val="004B7460"/>
    <w:rsid w:val="004C0AF0"/>
    <w:rsid w:val="004C6CD1"/>
    <w:rsid w:val="00505E29"/>
    <w:rsid w:val="0051759F"/>
    <w:rsid w:val="005358A7"/>
    <w:rsid w:val="00537A8E"/>
    <w:rsid w:val="00575745"/>
    <w:rsid w:val="0058067B"/>
    <w:rsid w:val="005B1F64"/>
    <w:rsid w:val="005B69B7"/>
    <w:rsid w:val="005C79A2"/>
    <w:rsid w:val="005D2F67"/>
    <w:rsid w:val="005D452F"/>
    <w:rsid w:val="005E6238"/>
    <w:rsid w:val="00616C22"/>
    <w:rsid w:val="00620FD2"/>
    <w:rsid w:val="0062118A"/>
    <w:rsid w:val="0062744C"/>
    <w:rsid w:val="006414B1"/>
    <w:rsid w:val="00643341"/>
    <w:rsid w:val="0065445E"/>
    <w:rsid w:val="00654482"/>
    <w:rsid w:val="006724DE"/>
    <w:rsid w:val="006829B3"/>
    <w:rsid w:val="00690CF8"/>
    <w:rsid w:val="0069393E"/>
    <w:rsid w:val="006A5A43"/>
    <w:rsid w:val="006C6F6B"/>
    <w:rsid w:val="006D590E"/>
    <w:rsid w:val="006E0B14"/>
    <w:rsid w:val="006F7D7E"/>
    <w:rsid w:val="00704A23"/>
    <w:rsid w:val="007173CE"/>
    <w:rsid w:val="00733ABA"/>
    <w:rsid w:val="00781E2B"/>
    <w:rsid w:val="007C0C67"/>
    <w:rsid w:val="007E2394"/>
    <w:rsid w:val="007F335E"/>
    <w:rsid w:val="00800576"/>
    <w:rsid w:val="0082229D"/>
    <w:rsid w:val="00825385"/>
    <w:rsid w:val="00845739"/>
    <w:rsid w:val="00851130"/>
    <w:rsid w:val="00884A7E"/>
    <w:rsid w:val="008A1462"/>
    <w:rsid w:val="008A51F2"/>
    <w:rsid w:val="008A7966"/>
    <w:rsid w:val="008B13B1"/>
    <w:rsid w:val="008B57D3"/>
    <w:rsid w:val="008C0E71"/>
    <w:rsid w:val="008C5D0A"/>
    <w:rsid w:val="00906082"/>
    <w:rsid w:val="00922C67"/>
    <w:rsid w:val="009725AA"/>
    <w:rsid w:val="009B1E18"/>
    <w:rsid w:val="009E3B3E"/>
    <w:rsid w:val="009F2DA6"/>
    <w:rsid w:val="00A020A2"/>
    <w:rsid w:val="00A04249"/>
    <w:rsid w:val="00A2379C"/>
    <w:rsid w:val="00A24978"/>
    <w:rsid w:val="00A33B21"/>
    <w:rsid w:val="00A46D86"/>
    <w:rsid w:val="00A543FB"/>
    <w:rsid w:val="00A62C31"/>
    <w:rsid w:val="00A667AA"/>
    <w:rsid w:val="00A716E8"/>
    <w:rsid w:val="00A71CE7"/>
    <w:rsid w:val="00A71FFC"/>
    <w:rsid w:val="00A8648C"/>
    <w:rsid w:val="00AA0CF0"/>
    <w:rsid w:val="00AA41DF"/>
    <w:rsid w:val="00AB534B"/>
    <w:rsid w:val="00AD7EBE"/>
    <w:rsid w:val="00AE0128"/>
    <w:rsid w:val="00B128E5"/>
    <w:rsid w:val="00B465E3"/>
    <w:rsid w:val="00BA2B19"/>
    <w:rsid w:val="00BC6F67"/>
    <w:rsid w:val="00BE274E"/>
    <w:rsid w:val="00BE6722"/>
    <w:rsid w:val="00BF2EBF"/>
    <w:rsid w:val="00C00181"/>
    <w:rsid w:val="00C01CD0"/>
    <w:rsid w:val="00C041E9"/>
    <w:rsid w:val="00C07882"/>
    <w:rsid w:val="00C254D2"/>
    <w:rsid w:val="00C32034"/>
    <w:rsid w:val="00C379DD"/>
    <w:rsid w:val="00C65170"/>
    <w:rsid w:val="00C96379"/>
    <w:rsid w:val="00C96949"/>
    <w:rsid w:val="00CA74F6"/>
    <w:rsid w:val="00CB2992"/>
    <w:rsid w:val="00CB446E"/>
    <w:rsid w:val="00CD4145"/>
    <w:rsid w:val="00D02748"/>
    <w:rsid w:val="00D30605"/>
    <w:rsid w:val="00D32481"/>
    <w:rsid w:val="00D61205"/>
    <w:rsid w:val="00D667C0"/>
    <w:rsid w:val="00D66B03"/>
    <w:rsid w:val="00DA1A7E"/>
    <w:rsid w:val="00DA5861"/>
    <w:rsid w:val="00DB6627"/>
    <w:rsid w:val="00DC00A5"/>
    <w:rsid w:val="00DC7F37"/>
    <w:rsid w:val="00DE2BBD"/>
    <w:rsid w:val="00DE55F1"/>
    <w:rsid w:val="00DE66DE"/>
    <w:rsid w:val="00E24F7F"/>
    <w:rsid w:val="00E25C13"/>
    <w:rsid w:val="00E36CCF"/>
    <w:rsid w:val="00E55431"/>
    <w:rsid w:val="00E6531F"/>
    <w:rsid w:val="00E71B63"/>
    <w:rsid w:val="00EA1192"/>
    <w:rsid w:val="00EA2BFA"/>
    <w:rsid w:val="00EA7622"/>
    <w:rsid w:val="00EB71DD"/>
    <w:rsid w:val="00EE35D1"/>
    <w:rsid w:val="00EE4FD2"/>
    <w:rsid w:val="00EF7F7A"/>
    <w:rsid w:val="00F01FFB"/>
    <w:rsid w:val="00F16822"/>
    <w:rsid w:val="00F4232E"/>
    <w:rsid w:val="00F5116A"/>
    <w:rsid w:val="00F607A3"/>
    <w:rsid w:val="00F7574D"/>
    <w:rsid w:val="00F75E1D"/>
    <w:rsid w:val="00F84BB2"/>
    <w:rsid w:val="00F95459"/>
    <w:rsid w:val="00FA375A"/>
    <w:rsid w:val="00FD1D90"/>
    <w:rsid w:val="00FD214F"/>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5D11"/>
  <w15:chartTrackingRefBased/>
  <w15:docId w15:val="{3E535D63-FA82-44B6-AF7D-B10BA672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7C0"/>
    <w:pPr>
      <w:spacing w:after="0" w:line="240" w:lineRule="auto"/>
    </w:pPr>
  </w:style>
  <w:style w:type="paragraph" w:styleId="BalloonText">
    <w:name w:val="Balloon Text"/>
    <w:basedOn w:val="Normal"/>
    <w:link w:val="BalloonTextChar"/>
    <w:uiPriority w:val="99"/>
    <w:semiHidden/>
    <w:unhideWhenUsed/>
    <w:rsid w:val="00164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1BE"/>
    <w:rPr>
      <w:rFonts w:ascii="Segoe UI" w:hAnsi="Segoe UI" w:cs="Segoe UI"/>
      <w:sz w:val="18"/>
      <w:szCs w:val="18"/>
    </w:rPr>
  </w:style>
  <w:style w:type="paragraph" w:styleId="ListParagraph">
    <w:name w:val="List Paragraph"/>
    <w:basedOn w:val="Normal"/>
    <w:uiPriority w:val="34"/>
    <w:qFormat/>
    <w:rsid w:val="001641BE"/>
    <w:pPr>
      <w:ind w:left="720"/>
      <w:contextualSpacing/>
    </w:pPr>
  </w:style>
  <w:style w:type="table" w:styleId="TableGrid">
    <w:name w:val="Table Grid"/>
    <w:basedOn w:val="TableNormal"/>
    <w:uiPriority w:val="39"/>
    <w:rsid w:val="00005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1CD0"/>
    <w:rPr>
      <w:sz w:val="16"/>
      <w:szCs w:val="16"/>
    </w:rPr>
  </w:style>
  <w:style w:type="paragraph" w:styleId="CommentText">
    <w:name w:val="annotation text"/>
    <w:basedOn w:val="Normal"/>
    <w:link w:val="CommentTextChar"/>
    <w:uiPriority w:val="99"/>
    <w:unhideWhenUsed/>
    <w:rsid w:val="00C01CD0"/>
    <w:pPr>
      <w:spacing w:line="240" w:lineRule="auto"/>
    </w:pPr>
    <w:rPr>
      <w:sz w:val="20"/>
      <w:szCs w:val="20"/>
    </w:rPr>
  </w:style>
  <w:style w:type="character" w:customStyle="1" w:styleId="CommentTextChar">
    <w:name w:val="Comment Text Char"/>
    <w:basedOn w:val="DefaultParagraphFont"/>
    <w:link w:val="CommentText"/>
    <w:uiPriority w:val="99"/>
    <w:rsid w:val="00C01CD0"/>
    <w:rPr>
      <w:sz w:val="20"/>
      <w:szCs w:val="20"/>
    </w:rPr>
  </w:style>
  <w:style w:type="paragraph" w:styleId="CommentSubject">
    <w:name w:val="annotation subject"/>
    <w:basedOn w:val="CommentText"/>
    <w:next w:val="CommentText"/>
    <w:link w:val="CommentSubjectChar"/>
    <w:uiPriority w:val="99"/>
    <w:semiHidden/>
    <w:unhideWhenUsed/>
    <w:rsid w:val="00C01CD0"/>
    <w:rPr>
      <w:b/>
      <w:bCs/>
    </w:rPr>
  </w:style>
  <w:style w:type="character" w:customStyle="1" w:styleId="CommentSubjectChar">
    <w:name w:val="Comment Subject Char"/>
    <w:basedOn w:val="CommentTextChar"/>
    <w:link w:val="CommentSubject"/>
    <w:uiPriority w:val="99"/>
    <w:semiHidden/>
    <w:rsid w:val="00C01CD0"/>
    <w:rPr>
      <w:b/>
      <w:bCs/>
      <w:sz w:val="20"/>
      <w:szCs w:val="20"/>
    </w:rPr>
  </w:style>
  <w:style w:type="paragraph" w:styleId="Revision">
    <w:name w:val="Revision"/>
    <w:hidden/>
    <w:uiPriority w:val="99"/>
    <w:semiHidden/>
    <w:rsid w:val="003C2E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6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8f635ee-0991-4bb6-8008-0ac83f9a10a7" xsi:nil="true"/>
    <lcf76f155ced4ddcb4097134ff3c332f xmlns="6a413f35-34ee-416c-92d2-65290fe4129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08A2DB4C4C774BA7318E87B598D1B2" ma:contentTypeVersion="15" ma:contentTypeDescription="Create a new document." ma:contentTypeScope="" ma:versionID="f7734d6646ead7b61a6dcab7cc087e9d">
  <xsd:schema xmlns:xsd="http://www.w3.org/2001/XMLSchema" xmlns:xs="http://www.w3.org/2001/XMLSchema" xmlns:p="http://schemas.microsoft.com/office/2006/metadata/properties" xmlns:ns2="6a413f35-34ee-416c-92d2-65290fe41293" xmlns:ns3="c8f635ee-0991-4bb6-8008-0ac83f9a10a7" targetNamespace="http://schemas.microsoft.com/office/2006/metadata/properties" ma:root="true" ma:fieldsID="ae712be759f6850d32919343dfead6b0" ns2:_="" ns3:_="">
    <xsd:import namespace="6a413f35-34ee-416c-92d2-65290fe41293"/>
    <xsd:import namespace="c8f635ee-0991-4bb6-8008-0ac83f9a10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2:MediaServiceLocation" minOccurs="0"/>
                <xsd:element ref="ns2:MediaServiceOCR"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13f35-34ee-416c-92d2-65290fe41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35ee-0991-4bb6-8008-0ac83f9a10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6b74f01-a5f6-42f2-947f-66f7f26407ce}" ma:internalName="TaxCatchAll" ma:showField="CatchAllData" ma:web="c8f635ee-0991-4bb6-8008-0ac83f9a10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BFDAEB-05AE-4E05-9362-0E717D584D3D}">
  <ds:schemaRefs>
    <ds:schemaRef ds:uri="http://schemas.microsoft.com/sharepoint/v3/contenttype/forms"/>
  </ds:schemaRefs>
</ds:datastoreItem>
</file>

<file path=customXml/itemProps2.xml><?xml version="1.0" encoding="utf-8"?>
<ds:datastoreItem xmlns:ds="http://schemas.openxmlformats.org/officeDocument/2006/customXml" ds:itemID="{378B1C7D-67A3-45ED-A192-5816108F0AF0}">
  <ds:schemaRefs>
    <ds:schemaRef ds:uri="http://schemas.microsoft.com/office/2006/metadata/properties"/>
    <ds:schemaRef ds:uri="http://schemas.microsoft.com/office/infopath/2007/PartnerControls"/>
    <ds:schemaRef ds:uri="c8f635ee-0991-4bb6-8008-0ac83f9a10a7"/>
    <ds:schemaRef ds:uri="6a413f35-34ee-416c-92d2-65290fe41293"/>
  </ds:schemaRefs>
</ds:datastoreItem>
</file>

<file path=customXml/itemProps3.xml><?xml version="1.0" encoding="utf-8"?>
<ds:datastoreItem xmlns:ds="http://schemas.openxmlformats.org/officeDocument/2006/customXml" ds:itemID="{D1C61441-1377-42EC-831F-D67ABE523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13f35-34ee-416c-92d2-65290fe41293"/>
    <ds:schemaRef ds:uri="c8f635ee-0991-4bb6-8008-0ac83f9a1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Geraint Pugh - S4C</dc:creator>
  <cp:keywords/>
  <dc:description/>
  <cp:lastModifiedBy>Geraint Pugh - S4C</cp:lastModifiedBy>
  <cp:revision>6</cp:revision>
  <dcterms:created xsi:type="dcterms:W3CDTF">2024-04-26T14:16:00Z</dcterms:created>
  <dcterms:modified xsi:type="dcterms:W3CDTF">2024-04-26T14:19:00Z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0x010100E908A2DB4C4C774BA7318E87B598D1B2</vt:lpwstr>
  </property>
  <property fmtid="{D5CDD505-2E9C-101B-9397-08002B2CF9AE}" pid="3" name="MediaServiceImageTags">
    <vt:lpwstr/>
  </property>
</Properties>
</file>