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9F80" w14:textId="77777777" w:rsidR="005815D6" w:rsidRPr="002E6512" w:rsidRDefault="005815D6">
      <w:pPr>
        <w:rPr>
          <w:rFonts w:ascii="Times New Roman" w:eastAsia="Times New Roman" w:hAnsi="Times New Roman" w:cs="Times New Roman"/>
          <w:sz w:val="20"/>
          <w:szCs w:val="20"/>
          <w:lang w:val="en-GB"/>
        </w:rPr>
      </w:pPr>
    </w:p>
    <w:p w14:paraId="55BFD920" w14:textId="77777777" w:rsidR="005815D6" w:rsidRPr="002E6512" w:rsidRDefault="005815D6">
      <w:pPr>
        <w:rPr>
          <w:rFonts w:ascii="Times New Roman" w:eastAsia="Times New Roman" w:hAnsi="Times New Roman" w:cs="Times New Roman"/>
          <w:sz w:val="20"/>
          <w:szCs w:val="20"/>
          <w:lang w:val="en-GB"/>
        </w:rPr>
      </w:pPr>
    </w:p>
    <w:p w14:paraId="3BF9827B" w14:textId="77777777" w:rsidR="005815D6" w:rsidRPr="002E6512" w:rsidRDefault="005815D6">
      <w:pPr>
        <w:rPr>
          <w:rFonts w:ascii="Times New Roman" w:eastAsia="Times New Roman" w:hAnsi="Times New Roman" w:cs="Times New Roman"/>
          <w:sz w:val="20"/>
          <w:szCs w:val="20"/>
          <w:lang w:val="en-GB"/>
        </w:rPr>
      </w:pPr>
    </w:p>
    <w:p w14:paraId="6E0F8B10" w14:textId="77777777" w:rsidR="005815D6" w:rsidRPr="002E6512" w:rsidRDefault="005815D6">
      <w:pPr>
        <w:rPr>
          <w:rFonts w:ascii="Times New Roman" w:eastAsia="Times New Roman" w:hAnsi="Times New Roman" w:cs="Times New Roman"/>
          <w:sz w:val="20"/>
          <w:szCs w:val="20"/>
          <w:lang w:val="en-GB"/>
        </w:rPr>
      </w:pPr>
    </w:p>
    <w:p w14:paraId="6556D19B" w14:textId="77777777" w:rsidR="005815D6" w:rsidRPr="002E6512" w:rsidRDefault="005815D6">
      <w:pPr>
        <w:rPr>
          <w:rFonts w:ascii="Times New Roman" w:eastAsia="Times New Roman" w:hAnsi="Times New Roman" w:cs="Times New Roman"/>
          <w:sz w:val="20"/>
          <w:szCs w:val="20"/>
          <w:lang w:val="en-GB"/>
        </w:rPr>
      </w:pPr>
    </w:p>
    <w:p w14:paraId="4EB41D9F" w14:textId="77777777" w:rsidR="005815D6" w:rsidRPr="002E6512" w:rsidRDefault="005815D6">
      <w:pPr>
        <w:rPr>
          <w:rFonts w:ascii="Times New Roman" w:eastAsia="Times New Roman" w:hAnsi="Times New Roman" w:cs="Times New Roman"/>
          <w:sz w:val="20"/>
          <w:szCs w:val="20"/>
          <w:lang w:val="en-GB"/>
        </w:rPr>
      </w:pPr>
    </w:p>
    <w:p w14:paraId="6EE12F55" w14:textId="77777777" w:rsidR="005815D6" w:rsidRPr="002E6512" w:rsidRDefault="005815D6">
      <w:pPr>
        <w:rPr>
          <w:rFonts w:ascii="Times New Roman" w:eastAsia="Times New Roman" w:hAnsi="Times New Roman" w:cs="Times New Roman"/>
          <w:sz w:val="20"/>
          <w:szCs w:val="20"/>
          <w:lang w:val="en-GB"/>
        </w:rPr>
      </w:pPr>
    </w:p>
    <w:p w14:paraId="4FE1B029" w14:textId="77777777" w:rsidR="005815D6" w:rsidRPr="002E6512" w:rsidRDefault="005815D6">
      <w:pPr>
        <w:rPr>
          <w:rFonts w:ascii="Times New Roman" w:eastAsia="Times New Roman" w:hAnsi="Times New Roman" w:cs="Times New Roman"/>
          <w:sz w:val="20"/>
          <w:szCs w:val="20"/>
          <w:lang w:val="en-GB"/>
        </w:rPr>
      </w:pPr>
    </w:p>
    <w:p w14:paraId="202FFE79" w14:textId="77777777" w:rsidR="005815D6" w:rsidRPr="002E6512" w:rsidRDefault="005815D6">
      <w:pPr>
        <w:rPr>
          <w:rFonts w:ascii="Times New Roman" w:eastAsia="Times New Roman" w:hAnsi="Times New Roman" w:cs="Times New Roman"/>
          <w:sz w:val="20"/>
          <w:szCs w:val="20"/>
          <w:lang w:val="en-GB"/>
        </w:rPr>
      </w:pPr>
    </w:p>
    <w:p w14:paraId="6C4218CF" w14:textId="77777777" w:rsidR="005815D6" w:rsidRPr="002E6512" w:rsidRDefault="005815D6">
      <w:pPr>
        <w:rPr>
          <w:rFonts w:ascii="Times New Roman" w:eastAsia="Times New Roman" w:hAnsi="Times New Roman" w:cs="Times New Roman"/>
          <w:sz w:val="20"/>
          <w:szCs w:val="20"/>
          <w:lang w:val="en-GB"/>
        </w:rPr>
      </w:pPr>
    </w:p>
    <w:p w14:paraId="3EBEA786" w14:textId="77777777" w:rsidR="005815D6" w:rsidRPr="002E6512" w:rsidRDefault="005815D6">
      <w:pPr>
        <w:rPr>
          <w:rFonts w:ascii="Times New Roman" w:eastAsia="Times New Roman" w:hAnsi="Times New Roman" w:cs="Times New Roman"/>
          <w:sz w:val="20"/>
          <w:szCs w:val="20"/>
          <w:lang w:val="en-GB"/>
        </w:rPr>
      </w:pPr>
    </w:p>
    <w:p w14:paraId="332D8FEE" w14:textId="77777777" w:rsidR="005815D6" w:rsidRPr="002E6512" w:rsidRDefault="005815D6">
      <w:pPr>
        <w:rPr>
          <w:rFonts w:ascii="Times New Roman" w:eastAsia="Times New Roman" w:hAnsi="Times New Roman" w:cs="Times New Roman"/>
          <w:sz w:val="20"/>
          <w:szCs w:val="20"/>
          <w:lang w:val="en-GB"/>
        </w:rPr>
      </w:pPr>
    </w:p>
    <w:p w14:paraId="75F7658A" w14:textId="77777777" w:rsidR="005815D6" w:rsidRPr="002E6512" w:rsidRDefault="005815D6">
      <w:pPr>
        <w:rPr>
          <w:rFonts w:ascii="Times New Roman" w:eastAsia="Times New Roman" w:hAnsi="Times New Roman" w:cs="Times New Roman"/>
          <w:sz w:val="20"/>
          <w:szCs w:val="20"/>
          <w:lang w:val="en-GB"/>
        </w:rPr>
      </w:pPr>
    </w:p>
    <w:p w14:paraId="2EFF554C" w14:textId="77777777" w:rsidR="005815D6" w:rsidRPr="002E6512" w:rsidRDefault="005815D6">
      <w:pPr>
        <w:rPr>
          <w:rFonts w:ascii="Times New Roman" w:eastAsia="Times New Roman" w:hAnsi="Times New Roman" w:cs="Times New Roman"/>
          <w:sz w:val="20"/>
          <w:szCs w:val="20"/>
          <w:lang w:val="en-GB"/>
        </w:rPr>
      </w:pPr>
    </w:p>
    <w:p w14:paraId="14780952" w14:textId="77777777" w:rsidR="005815D6" w:rsidRPr="002E6512" w:rsidRDefault="005815D6">
      <w:pPr>
        <w:rPr>
          <w:rFonts w:ascii="Times New Roman" w:eastAsia="Times New Roman" w:hAnsi="Times New Roman" w:cs="Times New Roman"/>
          <w:sz w:val="20"/>
          <w:szCs w:val="20"/>
          <w:lang w:val="en-GB"/>
        </w:rPr>
      </w:pPr>
    </w:p>
    <w:p w14:paraId="5C0A57EB" w14:textId="77777777" w:rsidR="005815D6" w:rsidRPr="002E6512" w:rsidRDefault="005815D6">
      <w:pPr>
        <w:spacing w:before="5"/>
        <w:rPr>
          <w:rFonts w:ascii="Times New Roman" w:eastAsia="Times New Roman" w:hAnsi="Times New Roman" w:cs="Times New Roman"/>
          <w:sz w:val="17"/>
          <w:szCs w:val="17"/>
          <w:lang w:val="en-GB"/>
        </w:rPr>
      </w:pPr>
    </w:p>
    <w:p w14:paraId="13DBB701" w14:textId="77777777" w:rsidR="005815D6" w:rsidRPr="002E6512" w:rsidRDefault="00973E8A">
      <w:pPr>
        <w:ind w:left="114"/>
        <w:rPr>
          <w:rFonts w:ascii="Times New Roman" w:eastAsia="Times New Roman" w:hAnsi="Times New Roman" w:cs="Times New Roman"/>
          <w:sz w:val="2"/>
          <w:szCs w:val="2"/>
          <w:lang w:val="en-GB"/>
        </w:rPr>
      </w:pPr>
      <w:r w:rsidRPr="002E6512">
        <w:rPr>
          <w:rFonts w:ascii="Times New Roman" w:eastAsia="Times New Roman" w:hAnsi="Times New Roman" w:cs="Times New Roman"/>
          <w:noProof/>
          <w:sz w:val="2"/>
          <w:szCs w:val="2"/>
          <w:lang w:val="en-GB"/>
        </w:rPr>
        <mc:AlternateContent>
          <mc:Choice Requires="wpg">
            <w:drawing>
              <wp:inline distT="0" distB="0" distL="0" distR="0" wp14:anchorId="12B9E026" wp14:editId="7FD8CF9E">
                <wp:extent cx="6600190" cy="4445"/>
                <wp:effectExtent l="0" t="0" r="0" b="0"/>
                <wp:docPr id="4" name="Group 4"/>
                <wp:cNvGraphicFramePr/>
                <a:graphic xmlns:a="http://schemas.openxmlformats.org/drawingml/2006/main">
                  <a:graphicData uri="http://schemas.microsoft.com/office/word/2010/wordprocessingGroup">
                    <wpg:wgp>
                      <wpg:cNvGrpSpPr/>
                      <wpg:grpSpPr>
                        <a:xfrm>
                          <a:off x="0" y="0"/>
                          <a:ext cx="6600190" cy="4445"/>
                          <a:chOff x="2045905" y="3777778"/>
                          <a:chExt cx="6597650" cy="3175"/>
                        </a:xfrm>
                      </wpg:grpSpPr>
                      <wpg:grpSp>
                        <wpg:cNvPr id="1" name="Group 1"/>
                        <wpg:cNvGrpSpPr/>
                        <wpg:grpSpPr>
                          <a:xfrm>
                            <a:off x="2045905" y="3777778"/>
                            <a:ext cx="6597650" cy="3175"/>
                            <a:chOff x="0" y="0"/>
                            <a:chExt cx="10390" cy="5"/>
                          </a:xfrm>
                        </wpg:grpSpPr>
                        <wps:wsp>
                          <wps:cNvPr id="2" name="Rectangle 2"/>
                          <wps:cNvSpPr/>
                          <wps:spPr>
                            <a:xfrm>
                              <a:off x="0" y="0"/>
                              <a:ext cx="10375" cy="0"/>
                            </a:xfrm>
                            <a:prstGeom prst="rect">
                              <a:avLst/>
                            </a:prstGeom>
                            <a:noFill/>
                            <a:ln>
                              <a:noFill/>
                            </a:ln>
                          </wps:spPr>
                          <wps:txbx>
                            <w:txbxContent>
                              <w:p w14:paraId="0491B1CF" w14:textId="77777777" w:rsidR="00C13A65" w:rsidRDefault="00C13A65">
                                <w:pPr>
                                  <w:textDirection w:val="btLr"/>
                                </w:pPr>
                              </w:p>
                            </w:txbxContent>
                          </wps:txbx>
                          <wps:bodyPr spcFirstLastPara="1" wrap="square" lIns="91425" tIns="91425" rIns="91425" bIns="91425" anchor="ctr" anchorCtr="0">
                            <a:noAutofit/>
                          </wps:bodyPr>
                        </wps:wsp>
                        <wps:wsp>
                          <wps:cNvPr id="3" name="Freeform: Shape 3"/>
                          <wps:cNvSpPr/>
                          <wps:spPr>
                            <a:xfrm>
                              <a:off x="3" y="3"/>
                              <a:ext cx="10387" cy="2"/>
                            </a:xfrm>
                            <a:custGeom>
                              <a:avLst/>
                              <a:gdLst/>
                              <a:ahLst/>
                              <a:cxnLst/>
                              <a:rect l="l" t="t" r="r" b="b"/>
                              <a:pathLst>
                                <a:path w="10387" h="120000" extrusionOk="0">
                                  <a:moveTo>
                                    <a:pt x="0" y="0"/>
                                  </a:moveTo>
                                  <a:lnTo>
                                    <a:pt x="1038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12B9E026" id="Group 4" o:spid="_x0000_s1026" style="width:519.7pt;height:.35pt;mso-position-horizontal-relative:char;mso-position-vertical-relative:line" coordorigin="20459,37777" coordsize="659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">
                <v:group id="Group 1" o:spid="_x0000_s1027" style="position:absolute;left:20459;top:37777;width:65976;height:32" coordsize="10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91B1CF" w14:textId="77777777" w:rsidR="00C13A65" w:rsidRDefault="00C13A65">
                          <w:pPr>
                            <w:textDirection w:val="btLr"/>
                          </w:pPr>
                        </w:p>
                      </w:txbxContent>
                    </v:textbox>
                  </v:rect>
                  <v:shape id="Freeform: Shape 3" o:spid="_x0000_s1029" style="position:absolute;left:3;top:3;width:10387;height:2;visibility:visible;mso-wrap-style:square;v-text-anchor:middle" coordsize="1038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" path="m,l10387,e" filled="f">
                    <v:path arrowok="t" o:extrusionok="f"/>
                  </v:shape>
                </v:group>
                <w10:anchorlock/>
              </v:group>
            </w:pict>
          </mc:Fallback>
        </mc:AlternateContent>
      </w:r>
    </w:p>
    <w:p w14:paraId="6F0852AA" w14:textId="77777777" w:rsidR="005815D6" w:rsidRPr="002E6512" w:rsidRDefault="005815D6">
      <w:pPr>
        <w:spacing w:before="4"/>
        <w:rPr>
          <w:rFonts w:ascii="Times New Roman" w:eastAsia="Times New Roman" w:hAnsi="Times New Roman" w:cs="Times New Roman"/>
          <w:sz w:val="13"/>
          <w:szCs w:val="13"/>
          <w:lang w:val="en-GB"/>
        </w:rPr>
      </w:pPr>
    </w:p>
    <w:p w14:paraId="2D583187" w14:textId="6C205F25" w:rsidR="005815D6" w:rsidRPr="002E6512" w:rsidRDefault="00973E8A">
      <w:pPr>
        <w:pStyle w:val="Heading1"/>
        <w:spacing w:before="63"/>
        <w:ind w:left="1565" w:right="720" w:firstLine="20"/>
        <w:rPr>
          <w:b w:val="0"/>
          <w:lang w:val="en-GB"/>
        </w:rPr>
      </w:pPr>
      <w:r w:rsidRPr="002E6512">
        <w:rPr>
          <w:lang w:val="en-GB"/>
        </w:rPr>
        <w:t xml:space="preserve">Invitation to </w:t>
      </w:r>
      <w:r w:rsidR="0095539E">
        <w:rPr>
          <w:lang w:val="en-GB"/>
        </w:rPr>
        <w:t>T</w:t>
      </w:r>
      <w:r w:rsidRPr="002E6512">
        <w:rPr>
          <w:lang w:val="en-GB"/>
        </w:rPr>
        <w:t xml:space="preserve">ender </w:t>
      </w:r>
      <w:r w:rsidRPr="00F65744">
        <w:rPr>
          <w:lang w:val="en-GB"/>
        </w:rPr>
        <w:t>for</w:t>
      </w:r>
      <w:r w:rsidR="00402346" w:rsidRPr="00F65744">
        <w:rPr>
          <w:lang w:val="en-GB"/>
        </w:rPr>
        <w:t xml:space="preserve"> </w:t>
      </w:r>
      <w:r w:rsidR="00D2276C" w:rsidRPr="00111F41">
        <w:rPr>
          <w:lang w:val="en-GB"/>
        </w:rPr>
        <w:t>the provision of</w:t>
      </w:r>
      <w:r w:rsidR="00EA3B6D">
        <w:rPr>
          <w:lang w:val="en-GB"/>
        </w:rPr>
        <w:t xml:space="preserve"> Pension Advisory Services</w:t>
      </w:r>
      <w:r w:rsidR="003927CB" w:rsidRPr="00111F41">
        <w:rPr>
          <w:lang w:val="en-GB"/>
        </w:rPr>
        <w:t>.</w:t>
      </w:r>
    </w:p>
    <w:p w14:paraId="2B70E5EE" w14:textId="77777777" w:rsidR="005815D6" w:rsidRPr="002E6512" w:rsidRDefault="005815D6">
      <w:pPr>
        <w:spacing w:before="7"/>
        <w:rPr>
          <w:rFonts w:ascii="Verdana" w:eastAsia="Verdana" w:hAnsi="Verdana" w:cs="Verdana"/>
          <w:b/>
          <w:sz w:val="19"/>
          <w:szCs w:val="19"/>
          <w:lang w:val="en-GB"/>
        </w:rPr>
      </w:pPr>
    </w:p>
    <w:p w14:paraId="2531A5CB" w14:textId="77777777" w:rsidR="005815D6" w:rsidRPr="002E6512" w:rsidRDefault="00973E8A">
      <w:pPr>
        <w:ind w:left="114"/>
        <w:rPr>
          <w:rFonts w:ascii="Verdana" w:eastAsia="Verdana" w:hAnsi="Verdana" w:cs="Verdana"/>
          <w:sz w:val="2"/>
          <w:szCs w:val="2"/>
          <w:lang w:val="en-GB"/>
        </w:rPr>
      </w:pPr>
      <w:r w:rsidRPr="002E6512">
        <w:rPr>
          <w:rFonts w:ascii="Verdana" w:eastAsia="Verdana" w:hAnsi="Verdana" w:cs="Verdana"/>
          <w:noProof/>
          <w:sz w:val="2"/>
          <w:szCs w:val="2"/>
          <w:lang w:val="en-GB"/>
        </w:rPr>
        <mc:AlternateContent>
          <mc:Choice Requires="wpg">
            <w:drawing>
              <wp:inline distT="0" distB="0" distL="0" distR="0" wp14:anchorId="3BA1DAFB" wp14:editId="4B5AAF51">
                <wp:extent cx="6600190" cy="4445"/>
                <wp:effectExtent l="0" t="0" r="0" b="0"/>
                <wp:docPr id="5" name="Group 5"/>
                <wp:cNvGraphicFramePr/>
                <a:graphic xmlns:a="http://schemas.openxmlformats.org/drawingml/2006/main">
                  <a:graphicData uri="http://schemas.microsoft.com/office/word/2010/wordprocessingGroup">
                    <wpg:wgp>
                      <wpg:cNvGrpSpPr/>
                      <wpg:grpSpPr>
                        <a:xfrm>
                          <a:off x="0" y="0"/>
                          <a:ext cx="6600190" cy="4445"/>
                          <a:chOff x="2045905" y="3777778"/>
                          <a:chExt cx="6597650" cy="3175"/>
                        </a:xfrm>
                      </wpg:grpSpPr>
                      <wpg:grpSp>
                        <wpg:cNvPr id="6" name="Group 6"/>
                        <wpg:cNvGrpSpPr/>
                        <wpg:grpSpPr>
                          <a:xfrm>
                            <a:off x="2045905" y="3777778"/>
                            <a:ext cx="6597650" cy="3175"/>
                            <a:chOff x="0" y="0"/>
                            <a:chExt cx="10390" cy="5"/>
                          </a:xfrm>
                        </wpg:grpSpPr>
                        <wps:wsp>
                          <wps:cNvPr id="7" name="Rectangle 7"/>
                          <wps:cNvSpPr/>
                          <wps:spPr>
                            <a:xfrm>
                              <a:off x="0" y="0"/>
                              <a:ext cx="10375" cy="0"/>
                            </a:xfrm>
                            <a:prstGeom prst="rect">
                              <a:avLst/>
                            </a:prstGeom>
                            <a:noFill/>
                            <a:ln>
                              <a:noFill/>
                            </a:ln>
                          </wps:spPr>
                          <wps:txbx>
                            <w:txbxContent>
                              <w:p w14:paraId="2A3908BD" w14:textId="77777777" w:rsidR="00C13A65" w:rsidRDefault="00C13A65">
                                <w:pPr>
                                  <w:textDirection w:val="btLr"/>
                                </w:pPr>
                              </w:p>
                            </w:txbxContent>
                          </wps:txbx>
                          <wps:bodyPr spcFirstLastPara="1" wrap="square" lIns="91425" tIns="91425" rIns="91425" bIns="91425" anchor="ctr" anchorCtr="0">
                            <a:noAutofit/>
                          </wps:bodyPr>
                        </wps:wsp>
                        <wps:wsp>
                          <wps:cNvPr id="8" name="Freeform: Shape 8"/>
                          <wps:cNvSpPr/>
                          <wps:spPr>
                            <a:xfrm>
                              <a:off x="3" y="3"/>
                              <a:ext cx="10387" cy="2"/>
                            </a:xfrm>
                            <a:custGeom>
                              <a:avLst/>
                              <a:gdLst/>
                              <a:ahLst/>
                              <a:cxnLst/>
                              <a:rect l="l" t="t" r="r" b="b"/>
                              <a:pathLst>
                                <a:path w="10387" h="120000" extrusionOk="0">
                                  <a:moveTo>
                                    <a:pt x="0" y="0"/>
                                  </a:moveTo>
                                  <a:lnTo>
                                    <a:pt x="10387"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w14:anchorId="3BA1DAFB" id="Group 5" o:spid="_x0000_s1030" style="width:519.7pt;height:.35pt;mso-position-horizontal-relative:char;mso-position-vertical-relative:line" coordorigin="20459,37777" coordsize="659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">
                <v:group id="Group 6" o:spid="_x0000_s1031" style="position:absolute;left:20459;top:37777;width:65976;height:32" coordsize="10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_x0000_s1032" style="position:absolute;width:103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2A3908BD" w14:textId="77777777" w:rsidR="00C13A65" w:rsidRDefault="00C13A65">
                          <w:pPr>
                            <w:textDirection w:val="btLr"/>
                          </w:pPr>
                        </w:p>
                      </w:txbxContent>
                    </v:textbox>
                  </v:rect>
                  <v:shape id="Freeform: Shape 8" o:spid="_x0000_s1033" style="position:absolute;left:3;top:3;width:10387;height:2;visibility:visible;mso-wrap-style:square;v-text-anchor:middle" coordsize="1038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" path="m,l10387,e" filled="f">
                    <v:path arrowok="t" o:extrusionok="f"/>
                  </v:shape>
                </v:group>
                <w10:anchorlock/>
              </v:group>
            </w:pict>
          </mc:Fallback>
        </mc:AlternateContent>
      </w:r>
    </w:p>
    <w:p w14:paraId="7CB21769" w14:textId="77777777" w:rsidR="005815D6" w:rsidRPr="002E6512" w:rsidRDefault="005815D6">
      <w:pPr>
        <w:spacing w:before="5"/>
        <w:rPr>
          <w:rFonts w:ascii="Verdana" w:eastAsia="Verdana" w:hAnsi="Verdana" w:cs="Verdana"/>
          <w:b/>
          <w:sz w:val="24"/>
          <w:szCs w:val="24"/>
          <w:lang w:val="en-GB"/>
        </w:rPr>
      </w:pPr>
    </w:p>
    <w:p w14:paraId="57391FF6" w14:textId="0745A18D" w:rsidR="005815D6" w:rsidRPr="002E6512" w:rsidRDefault="00973E8A">
      <w:pPr>
        <w:pBdr>
          <w:top w:val="nil"/>
          <w:left w:val="nil"/>
          <w:bottom w:val="nil"/>
          <w:right w:val="nil"/>
          <w:between w:val="nil"/>
        </w:pBdr>
        <w:tabs>
          <w:tab w:val="left" w:pos="5535"/>
        </w:tabs>
        <w:spacing w:before="63"/>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Issued:</w:t>
      </w:r>
      <w:r w:rsidRPr="002E6512">
        <w:rPr>
          <w:rFonts w:ascii="Times New Roman" w:eastAsia="Times New Roman" w:hAnsi="Times New Roman" w:cs="Times New Roman"/>
          <w:color w:val="000000"/>
          <w:sz w:val="20"/>
          <w:szCs w:val="20"/>
          <w:lang w:val="en-GB"/>
        </w:rPr>
        <w:tab/>
      </w:r>
      <w:r w:rsidR="00D504A9" w:rsidRPr="007E1992">
        <w:rPr>
          <w:rFonts w:ascii="Verdana" w:eastAsia="Verdana" w:hAnsi="Verdana" w:cs="Verdana"/>
          <w:color w:val="000000"/>
          <w:sz w:val="20"/>
          <w:szCs w:val="20"/>
          <w:lang w:val="en-GB"/>
        </w:rPr>
        <w:t>09/02/2024</w:t>
      </w:r>
    </w:p>
    <w:p w14:paraId="458C1448" w14:textId="77777777" w:rsidR="005815D6" w:rsidRPr="002E6512" w:rsidRDefault="005815D6">
      <w:pPr>
        <w:rPr>
          <w:rFonts w:ascii="Verdana" w:eastAsia="Verdana" w:hAnsi="Verdana" w:cs="Verdana"/>
          <w:sz w:val="20"/>
          <w:szCs w:val="20"/>
          <w:lang w:val="en-GB"/>
        </w:rPr>
      </w:pPr>
    </w:p>
    <w:p w14:paraId="29F2E7EC" w14:textId="77777777" w:rsidR="005815D6" w:rsidRPr="002E6512" w:rsidRDefault="005815D6">
      <w:pPr>
        <w:spacing w:before="10"/>
        <w:rPr>
          <w:rFonts w:ascii="Verdana" w:eastAsia="Verdana" w:hAnsi="Verdana" w:cs="Verdana"/>
          <w:sz w:val="19"/>
          <w:szCs w:val="19"/>
          <w:lang w:val="en-GB"/>
        </w:rPr>
      </w:pPr>
    </w:p>
    <w:p w14:paraId="66B81370" w14:textId="77777777" w:rsidR="005815D6" w:rsidRPr="002E6512" w:rsidRDefault="00973E8A">
      <w:pPr>
        <w:pBdr>
          <w:top w:val="nil"/>
          <w:left w:val="nil"/>
          <w:bottom w:val="nil"/>
          <w:right w:val="nil"/>
          <w:between w:val="nil"/>
        </w:pBdr>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receipt of a request</w:t>
      </w:r>
    </w:p>
    <w:p w14:paraId="3ECE8D33" w14:textId="1A9FF630" w:rsidR="005815D6" w:rsidRPr="002E6512" w:rsidRDefault="00973E8A">
      <w:pPr>
        <w:pBdr>
          <w:top w:val="nil"/>
          <w:left w:val="nil"/>
          <w:bottom w:val="nil"/>
          <w:right w:val="nil"/>
          <w:between w:val="nil"/>
        </w:pBdr>
        <w:tabs>
          <w:tab w:val="left" w:pos="5535"/>
        </w:tabs>
        <w:spacing w:before="1"/>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for clarification:</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 xml:space="preserve">12.00 </w:t>
      </w:r>
      <w:r w:rsidRPr="007E1992">
        <w:rPr>
          <w:rFonts w:ascii="Verdana" w:eastAsia="Verdana" w:hAnsi="Verdana" w:cs="Verdana"/>
          <w:color w:val="000000"/>
          <w:sz w:val="20"/>
          <w:szCs w:val="20"/>
          <w:lang w:val="en-GB"/>
        </w:rPr>
        <w:t xml:space="preserve">midday </w:t>
      </w:r>
      <w:r w:rsidR="00D2276C" w:rsidRPr="007E1992">
        <w:rPr>
          <w:rFonts w:ascii="Verdana" w:eastAsia="Verdana" w:hAnsi="Verdana" w:cs="Verdana"/>
          <w:color w:val="000000"/>
          <w:sz w:val="20"/>
          <w:szCs w:val="20"/>
          <w:lang w:val="en-GB"/>
        </w:rPr>
        <w:t>Friday</w:t>
      </w:r>
      <w:r w:rsidRPr="007E1992">
        <w:rPr>
          <w:rFonts w:ascii="Verdana" w:eastAsia="Verdana" w:hAnsi="Verdana" w:cs="Verdana"/>
          <w:color w:val="000000"/>
          <w:sz w:val="20"/>
          <w:szCs w:val="20"/>
          <w:lang w:val="en-GB"/>
        </w:rPr>
        <w:t xml:space="preserve"> </w:t>
      </w:r>
      <w:r w:rsidR="00D504A9" w:rsidRPr="007E1992">
        <w:rPr>
          <w:rFonts w:ascii="Verdana" w:eastAsia="Verdana" w:hAnsi="Verdana" w:cs="Verdana"/>
          <w:color w:val="000000"/>
          <w:sz w:val="20"/>
          <w:szCs w:val="20"/>
          <w:lang w:val="en-GB"/>
        </w:rPr>
        <w:t>16</w:t>
      </w:r>
      <w:r w:rsidR="00D2276C" w:rsidRPr="007E1992">
        <w:rPr>
          <w:rFonts w:ascii="Verdana" w:eastAsia="Verdana" w:hAnsi="Verdana" w:cs="Verdana"/>
          <w:color w:val="000000"/>
          <w:sz w:val="20"/>
          <w:szCs w:val="20"/>
          <w:lang w:val="en-GB"/>
        </w:rPr>
        <w:t xml:space="preserve"> </w:t>
      </w:r>
      <w:r w:rsidR="00D504A9" w:rsidRPr="007E1992">
        <w:rPr>
          <w:rFonts w:ascii="Verdana" w:eastAsia="Verdana" w:hAnsi="Verdana" w:cs="Verdana"/>
          <w:color w:val="000000"/>
          <w:sz w:val="20"/>
          <w:szCs w:val="20"/>
          <w:lang w:val="en-GB"/>
        </w:rPr>
        <w:t>February</w:t>
      </w:r>
      <w:r w:rsidRPr="007E1992">
        <w:rPr>
          <w:rFonts w:ascii="Verdana" w:eastAsia="Verdana" w:hAnsi="Verdana" w:cs="Verdana"/>
          <w:color w:val="000000"/>
          <w:sz w:val="20"/>
          <w:szCs w:val="20"/>
          <w:lang w:val="en-GB"/>
        </w:rPr>
        <w:t xml:space="preserve"> 202</w:t>
      </w:r>
      <w:r w:rsidR="00D504A9" w:rsidRPr="007E1992">
        <w:rPr>
          <w:rFonts w:ascii="Verdana" w:eastAsia="Verdana" w:hAnsi="Verdana" w:cs="Verdana"/>
          <w:color w:val="000000"/>
          <w:sz w:val="20"/>
          <w:szCs w:val="20"/>
          <w:lang w:val="en-GB"/>
        </w:rPr>
        <w:t>4</w:t>
      </w:r>
    </w:p>
    <w:p w14:paraId="150BAB61" w14:textId="77777777" w:rsidR="005815D6" w:rsidRPr="002E6512" w:rsidRDefault="005815D6">
      <w:pPr>
        <w:spacing w:before="11"/>
        <w:rPr>
          <w:rFonts w:ascii="Verdana" w:eastAsia="Verdana" w:hAnsi="Verdana" w:cs="Verdana"/>
          <w:sz w:val="19"/>
          <w:szCs w:val="19"/>
          <w:lang w:val="en-GB"/>
        </w:rPr>
      </w:pPr>
    </w:p>
    <w:p w14:paraId="7BBA7782" w14:textId="77777777" w:rsidR="005815D6" w:rsidRPr="002E6512" w:rsidRDefault="00973E8A">
      <w:pPr>
        <w:pBdr>
          <w:top w:val="nil"/>
          <w:left w:val="nil"/>
          <w:bottom w:val="nil"/>
          <w:right w:val="nil"/>
          <w:between w:val="nil"/>
        </w:pBdr>
        <w:ind w:left="154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receipt of</w:t>
      </w:r>
    </w:p>
    <w:p w14:paraId="3B87BD2C" w14:textId="4ABDF62F" w:rsidR="005815D6" w:rsidRPr="002E6512" w:rsidRDefault="00973E8A">
      <w:pPr>
        <w:pBdr>
          <w:top w:val="nil"/>
          <w:left w:val="nil"/>
          <w:bottom w:val="nil"/>
          <w:right w:val="nil"/>
          <w:between w:val="nil"/>
        </w:pBdr>
        <w:tabs>
          <w:tab w:val="left" w:pos="5535"/>
        </w:tabs>
        <w:spacing w:before="1"/>
        <w:ind w:left="1546"/>
        <w:rPr>
          <w:rFonts w:ascii="Verdana" w:eastAsia="Verdana" w:hAnsi="Verdana" w:cs="Verdana"/>
          <w:color w:val="000000"/>
          <w:sz w:val="20"/>
          <w:szCs w:val="20"/>
          <w:lang w:val="en-GB"/>
        </w:rPr>
        <w:sectPr w:rsidR="005815D6" w:rsidRPr="002E6512">
          <w:headerReference w:type="default" r:id="rId8"/>
          <w:footerReference w:type="default" r:id="rId9"/>
          <w:pgSz w:w="11910" w:h="16840"/>
          <w:pgMar w:top="1820" w:right="860" w:bottom="1140" w:left="420" w:header="720" w:footer="948" w:gutter="0"/>
          <w:pgNumType w:start="1"/>
          <w:cols w:space="720"/>
        </w:sectPr>
      </w:pPr>
      <w:r w:rsidRPr="002E6512">
        <w:rPr>
          <w:rFonts w:ascii="Verdana" w:eastAsia="Verdana" w:hAnsi="Verdana" w:cs="Verdana"/>
          <w:color w:val="000000"/>
          <w:sz w:val="20"/>
          <w:szCs w:val="20"/>
          <w:lang w:val="en-GB"/>
        </w:rPr>
        <w:t>tender responses:</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 xml:space="preserve">12.00 </w:t>
      </w:r>
      <w:r w:rsidRPr="007E1992">
        <w:rPr>
          <w:rFonts w:ascii="Verdana" w:eastAsia="Verdana" w:hAnsi="Verdana" w:cs="Verdana"/>
          <w:color w:val="000000"/>
          <w:sz w:val="20"/>
          <w:szCs w:val="20"/>
          <w:lang w:val="en-GB"/>
        </w:rPr>
        <w:t xml:space="preserve">midday </w:t>
      </w:r>
      <w:r w:rsidR="00D2276C" w:rsidRPr="007E1992">
        <w:rPr>
          <w:rFonts w:ascii="Verdana" w:eastAsia="Verdana" w:hAnsi="Verdana" w:cs="Verdana"/>
          <w:color w:val="000000"/>
          <w:sz w:val="20"/>
          <w:szCs w:val="20"/>
          <w:lang w:val="en-GB"/>
        </w:rPr>
        <w:t>Friday</w:t>
      </w:r>
      <w:r w:rsidRPr="007E1992">
        <w:rPr>
          <w:rFonts w:ascii="Verdana" w:eastAsia="Verdana" w:hAnsi="Verdana" w:cs="Verdana"/>
          <w:color w:val="000000"/>
          <w:sz w:val="20"/>
          <w:szCs w:val="20"/>
          <w:lang w:val="en-GB"/>
        </w:rPr>
        <w:t xml:space="preserve"> </w:t>
      </w:r>
      <w:r w:rsidR="00D504A9" w:rsidRPr="007E1992">
        <w:rPr>
          <w:rFonts w:ascii="Verdana" w:eastAsia="Verdana" w:hAnsi="Verdana" w:cs="Verdana"/>
          <w:color w:val="000000"/>
          <w:sz w:val="20"/>
          <w:szCs w:val="20"/>
          <w:lang w:val="en-GB"/>
        </w:rPr>
        <w:t>1</w:t>
      </w:r>
      <w:r w:rsidRPr="007E1992">
        <w:rPr>
          <w:rFonts w:ascii="Verdana" w:eastAsia="Verdana" w:hAnsi="Verdana" w:cs="Verdana"/>
          <w:color w:val="000000"/>
          <w:sz w:val="20"/>
          <w:szCs w:val="20"/>
          <w:lang w:val="en-GB"/>
        </w:rPr>
        <w:t xml:space="preserve"> </w:t>
      </w:r>
      <w:r w:rsidR="00D504A9" w:rsidRPr="007E1992">
        <w:rPr>
          <w:rFonts w:ascii="Verdana" w:eastAsia="Verdana" w:hAnsi="Verdana" w:cs="Verdana"/>
          <w:color w:val="000000"/>
          <w:sz w:val="20"/>
          <w:szCs w:val="20"/>
          <w:lang w:val="en-GB"/>
        </w:rPr>
        <w:t>March</w:t>
      </w:r>
      <w:r w:rsidRPr="007E1992">
        <w:rPr>
          <w:rFonts w:ascii="Verdana" w:eastAsia="Verdana" w:hAnsi="Verdana" w:cs="Verdana"/>
          <w:color w:val="000000"/>
          <w:sz w:val="20"/>
          <w:szCs w:val="20"/>
          <w:lang w:val="en-GB"/>
        </w:rPr>
        <w:t xml:space="preserve"> 202</w:t>
      </w:r>
      <w:r w:rsidR="00D504A9" w:rsidRPr="007E1992">
        <w:rPr>
          <w:rFonts w:ascii="Verdana" w:eastAsia="Verdana" w:hAnsi="Verdana" w:cs="Verdana"/>
          <w:color w:val="000000"/>
          <w:sz w:val="20"/>
          <w:szCs w:val="20"/>
          <w:lang w:val="en-GB"/>
        </w:rPr>
        <w:t>4</w:t>
      </w:r>
    </w:p>
    <w:p w14:paraId="430BF8A4" w14:textId="77777777" w:rsidR="0095539E" w:rsidRPr="006B31A8" w:rsidRDefault="00973E8A">
      <w:pPr>
        <w:pStyle w:val="Heading1"/>
        <w:ind w:left="1506"/>
        <w:jc w:val="both"/>
        <w:rPr>
          <w:b w:val="0"/>
          <w:bCs/>
          <w:color w:val="000000"/>
          <w:lang w:val="en-GB"/>
        </w:rPr>
      </w:pPr>
      <w:r w:rsidRPr="006B31A8">
        <w:rPr>
          <w:b w:val="0"/>
          <w:bCs/>
          <w:color w:val="000000"/>
          <w:lang w:val="en-GB"/>
        </w:rPr>
        <w:lastRenderedPageBreak/>
        <w:t>THIS DOCUMENT IS ALSO AVAILABLE IN WELSH</w:t>
      </w:r>
    </w:p>
    <w:p w14:paraId="0AB710A6" w14:textId="77777777" w:rsidR="0095539E" w:rsidRDefault="0095539E">
      <w:pPr>
        <w:pStyle w:val="Heading1"/>
        <w:ind w:left="1506"/>
        <w:jc w:val="both"/>
        <w:rPr>
          <w:color w:val="000000"/>
          <w:lang w:val="en-GB"/>
        </w:rPr>
      </w:pPr>
    </w:p>
    <w:p w14:paraId="7C010284" w14:textId="3D4E9501" w:rsidR="005815D6" w:rsidRPr="002E6512" w:rsidRDefault="00973E8A">
      <w:pPr>
        <w:pStyle w:val="Heading1"/>
        <w:ind w:left="1506"/>
        <w:jc w:val="both"/>
        <w:rPr>
          <w:b w:val="0"/>
          <w:lang w:val="en-GB"/>
        </w:rPr>
      </w:pPr>
      <w:r w:rsidRPr="002E6512">
        <w:rPr>
          <w:lang w:val="en-GB"/>
        </w:rPr>
        <w:t>Introduction</w:t>
      </w:r>
    </w:p>
    <w:p w14:paraId="4DCA6F20" w14:textId="77777777" w:rsidR="005815D6" w:rsidRPr="002E6512" w:rsidRDefault="005815D6">
      <w:pPr>
        <w:spacing w:before="11"/>
        <w:rPr>
          <w:rFonts w:ascii="Verdana" w:eastAsia="Verdana" w:hAnsi="Verdana" w:cs="Verdana"/>
          <w:b/>
          <w:sz w:val="19"/>
          <w:szCs w:val="19"/>
          <w:lang w:val="en-GB"/>
        </w:rPr>
      </w:pPr>
    </w:p>
    <w:p w14:paraId="6A15EB20" w14:textId="07AC8F60"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This document invites tenders from individuals, companies and organisations interested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in and capable </w:t>
      </w:r>
      <w:r w:rsidRPr="00F65744">
        <w:rPr>
          <w:rFonts w:ascii="Verdana" w:eastAsia="Verdana" w:hAnsi="Verdana" w:cs="Verdana"/>
          <w:color w:val="000000"/>
          <w:sz w:val="20"/>
          <w:szCs w:val="20"/>
          <w:lang w:val="en-GB"/>
        </w:rPr>
        <w:t xml:space="preserve">of </w:t>
      </w:r>
      <w:r w:rsidR="000F5BCB">
        <w:rPr>
          <w:rFonts w:ascii="Verdana" w:eastAsia="Verdana" w:hAnsi="Verdana" w:cs="Verdana"/>
          <w:color w:val="000000"/>
          <w:sz w:val="20"/>
          <w:szCs w:val="20"/>
          <w:lang w:val="en-GB"/>
        </w:rPr>
        <w:t>supplying to S4C Pension Advisory Services as more specifically described in the following pages</w:t>
      </w:r>
      <w:r w:rsidRPr="002E6512">
        <w:rPr>
          <w:rFonts w:ascii="Verdana" w:eastAsia="Verdana" w:hAnsi="Verdana" w:cs="Verdana"/>
          <w:color w:val="000000"/>
          <w:sz w:val="20"/>
          <w:szCs w:val="20"/>
          <w:lang w:val="en-GB"/>
        </w:rPr>
        <w:t xml:space="preserve">. </w:t>
      </w:r>
    </w:p>
    <w:p w14:paraId="65EA15EC" w14:textId="77777777" w:rsidR="005815D6" w:rsidRPr="002E6512" w:rsidRDefault="005815D6">
      <w:pPr>
        <w:pBdr>
          <w:top w:val="nil"/>
          <w:left w:val="nil"/>
          <w:bottom w:val="nil"/>
          <w:right w:val="nil"/>
          <w:between w:val="nil"/>
        </w:pBdr>
        <w:ind w:left="1525" w:right="111"/>
        <w:jc w:val="both"/>
        <w:rPr>
          <w:rFonts w:ascii="Verdana" w:eastAsia="Verdana" w:hAnsi="Verdana" w:cs="Verdana"/>
          <w:sz w:val="20"/>
          <w:szCs w:val="20"/>
          <w:lang w:val="en-GB"/>
        </w:rPr>
      </w:pPr>
    </w:p>
    <w:p w14:paraId="6057DCC5" w14:textId="77777777" w:rsidR="005815D6" w:rsidRPr="002E6512" w:rsidRDefault="00973E8A">
      <w:pPr>
        <w:pBdr>
          <w:top w:val="nil"/>
          <w:left w:val="nil"/>
          <w:bottom w:val="nil"/>
          <w:right w:val="nil"/>
          <w:between w:val="nil"/>
        </w:pBdr>
        <w:tabs>
          <w:tab w:val="left" w:pos="2374"/>
        </w:tabs>
        <w:spacing w:before="7"/>
        <w:ind w:left="1506" w:right="2468"/>
        <w:rPr>
          <w:rFonts w:ascii="Times New Roman" w:eastAsia="Times New Roman" w:hAnsi="Times New Roman" w:cs="Times New Roman"/>
          <w:color w:val="000000"/>
          <w:sz w:val="20"/>
          <w:szCs w:val="20"/>
          <w:lang w:val="en-GB"/>
        </w:rPr>
      </w:pPr>
      <w:r w:rsidRPr="002E6512">
        <w:rPr>
          <w:rFonts w:ascii="Verdana" w:eastAsia="Verdana" w:hAnsi="Verdana" w:cs="Verdana"/>
          <w:color w:val="000000"/>
          <w:sz w:val="20"/>
          <w:szCs w:val="20"/>
          <w:lang w:val="en-GB"/>
        </w:rPr>
        <w:t>This Invitation to Tender (ITT) is divided into the following parts:</w:t>
      </w:r>
      <w:r w:rsidRPr="002E6512">
        <w:rPr>
          <w:rFonts w:ascii="Times New Roman" w:eastAsia="Times New Roman" w:hAnsi="Times New Roman" w:cs="Times New Roman"/>
          <w:color w:val="000000"/>
          <w:sz w:val="20"/>
          <w:szCs w:val="20"/>
          <w:lang w:val="en-GB"/>
        </w:rPr>
        <w:t xml:space="preserve"> </w:t>
      </w:r>
    </w:p>
    <w:p w14:paraId="25BD49D5" w14:textId="77777777" w:rsidR="005815D6" w:rsidRPr="002E6512" w:rsidRDefault="005815D6">
      <w:pPr>
        <w:pBdr>
          <w:top w:val="nil"/>
          <w:left w:val="nil"/>
          <w:bottom w:val="nil"/>
          <w:right w:val="nil"/>
          <w:between w:val="nil"/>
        </w:pBdr>
        <w:tabs>
          <w:tab w:val="left" w:pos="2374"/>
        </w:tabs>
        <w:spacing w:before="7"/>
        <w:ind w:left="1506" w:right="2468"/>
        <w:rPr>
          <w:rFonts w:ascii="Verdana" w:eastAsia="Verdana" w:hAnsi="Verdana" w:cs="Verdana"/>
          <w:sz w:val="20"/>
          <w:szCs w:val="20"/>
          <w:lang w:val="en-GB"/>
        </w:rPr>
      </w:pPr>
    </w:p>
    <w:p w14:paraId="69C6492B" w14:textId="77777777" w:rsidR="005815D6" w:rsidRPr="002E6512" w:rsidRDefault="00973E8A" w:rsidP="006B31A8">
      <w:pPr>
        <w:pBdr>
          <w:top w:val="nil"/>
          <w:left w:val="nil"/>
          <w:bottom w:val="nil"/>
          <w:right w:val="nil"/>
          <w:between w:val="nil"/>
        </w:pBdr>
        <w:spacing w:before="7"/>
        <w:ind w:left="2268" w:right="24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1</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Background Information</w:t>
      </w:r>
    </w:p>
    <w:p w14:paraId="76F1D9D3" w14:textId="77777777" w:rsidR="005815D6" w:rsidRPr="002E6512" w:rsidRDefault="00973E8A" w:rsidP="006B31A8">
      <w:pPr>
        <w:pBdr>
          <w:top w:val="nil"/>
          <w:left w:val="nil"/>
          <w:bottom w:val="nil"/>
          <w:right w:val="nil"/>
          <w:between w:val="nil"/>
        </w:pBdr>
        <w:spacing w:line="242" w:lineRule="auto"/>
        <w:ind w:left="22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2   Contract Specific Information</w:t>
      </w:r>
    </w:p>
    <w:p w14:paraId="373E6060" w14:textId="77777777" w:rsidR="005815D6" w:rsidRPr="002E6512" w:rsidRDefault="00973E8A" w:rsidP="006B31A8">
      <w:pPr>
        <w:pBdr>
          <w:top w:val="nil"/>
          <w:left w:val="nil"/>
          <w:bottom w:val="nil"/>
          <w:right w:val="nil"/>
          <w:between w:val="nil"/>
        </w:pBdr>
        <w:spacing w:before="2" w:line="242" w:lineRule="auto"/>
        <w:ind w:left="22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3   Information to be included in Tender Responses</w:t>
      </w:r>
    </w:p>
    <w:p w14:paraId="0A37E2DC" w14:textId="77777777" w:rsidR="00B874DE" w:rsidRPr="002E6512" w:rsidRDefault="00973E8A" w:rsidP="006B31A8">
      <w:pPr>
        <w:pBdr>
          <w:top w:val="nil"/>
          <w:left w:val="nil"/>
          <w:bottom w:val="nil"/>
          <w:right w:val="nil"/>
          <w:between w:val="nil"/>
        </w:pBdr>
        <w:ind w:left="2268" w:right="60" w:hanging="762"/>
        <w:rPr>
          <w:rFonts w:ascii="Times New Roman" w:eastAsia="Times New Roman" w:hAnsi="Times New Roman" w:cs="Times New Roman"/>
          <w:color w:val="000000"/>
          <w:sz w:val="20"/>
          <w:szCs w:val="20"/>
          <w:lang w:val="en-GB"/>
        </w:rPr>
      </w:pPr>
      <w:r w:rsidRPr="002E6512">
        <w:rPr>
          <w:rFonts w:ascii="Verdana" w:eastAsia="Verdana" w:hAnsi="Verdana" w:cs="Verdana"/>
          <w:color w:val="000000"/>
          <w:sz w:val="20"/>
          <w:szCs w:val="20"/>
          <w:lang w:val="en-GB"/>
        </w:rPr>
        <w:t>Part 4</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Outline of Tender Process and Requests for Further Information</w:t>
      </w:r>
      <w:r w:rsidRPr="002E6512">
        <w:rPr>
          <w:rFonts w:ascii="Times New Roman" w:eastAsia="Times New Roman" w:hAnsi="Times New Roman" w:cs="Times New Roman"/>
          <w:color w:val="000000"/>
          <w:sz w:val="20"/>
          <w:szCs w:val="20"/>
          <w:lang w:val="en-GB"/>
        </w:rPr>
        <w:t xml:space="preserve"> </w:t>
      </w:r>
    </w:p>
    <w:p w14:paraId="6F040BED" w14:textId="4068A968" w:rsidR="005815D6" w:rsidRPr="002E6512" w:rsidRDefault="00973E8A" w:rsidP="006B31A8">
      <w:pPr>
        <w:pBdr>
          <w:top w:val="nil"/>
          <w:left w:val="nil"/>
          <w:bottom w:val="nil"/>
          <w:right w:val="nil"/>
          <w:between w:val="nil"/>
        </w:pBdr>
        <w:ind w:left="2268" w:right="1763"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5</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Evaluation Criteria and Contract Award</w:t>
      </w:r>
    </w:p>
    <w:p w14:paraId="094A8720" w14:textId="77777777" w:rsidR="005815D6" w:rsidRPr="002E6512" w:rsidRDefault="00973E8A" w:rsidP="006B31A8">
      <w:pPr>
        <w:pBdr>
          <w:top w:val="nil"/>
          <w:left w:val="nil"/>
          <w:bottom w:val="nil"/>
          <w:right w:val="nil"/>
          <w:between w:val="nil"/>
        </w:pBdr>
        <w:spacing w:before="1"/>
        <w:ind w:left="2268" w:hanging="76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Part 6   Legal Notes</w:t>
      </w:r>
    </w:p>
    <w:p w14:paraId="0B2E8C34" w14:textId="77777777" w:rsidR="005815D6" w:rsidRPr="002E6512" w:rsidRDefault="005815D6">
      <w:pPr>
        <w:spacing w:before="11"/>
        <w:rPr>
          <w:rFonts w:ascii="Verdana" w:eastAsia="Verdana" w:hAnsi="Verdana" w:cs="Verdana"/>
          <w:sz w:val="19"/>
          <w:szCs w:val="19"/>
          <w:lang w:val="en-GB"/>
        </w:rPr>
      </w:pPr>
    </w:p>
    <w:p w14:paraId="404B6F3D" w14:textId="6430261A" w:rsidR="00080F64" w:rsidRPr="002E6512" w:rsidRDefault="00973E8A" w:rsidP="00FC3B22">
      <w:pPr>
        <w:pBdr>
          <w:top w:val="nil"/>
          <w:left w:val="nil"/>
          <w:bottom w:val="nil"/>
          <w:right w:val="nil"/>
          <w:between w:val="nil"/>
        </w:pBdr>
        <w:tabs>
          <w:tab w:val="left" w:pos="2941"/>
        </w:tabs>
        <w:ind w:left="1506" w:right="60"/>
        <w:rPr>
          <w:rFonts w:ascii="Times New Roman" w:eastAsia="Times New Roman" w:hAnsi="Times New Roman" w:cs="Times New Roman"/>
          <w:color w:val="000000"/>
          <w:sz w:val="20"/>
          <w:szCs w:val="20"/>
          <w:lang w:val="en-GB"/>
        </w:rPr>
      </w:pPr>
      <w:r w:rsidRPr="002E6512">
        <w:rPr>
          <w:rFonts w:ascii="Verdana" w:eastAsia="Verdana" w:hAnsi="Verdana" w:cs="Verdana"/>
          <w:color w:val="000000"/>
          <w:sz w:val="20"/>
          <w:szCs w:val="20"/>
          <w:lang w:val="en-GB"/>
        </w:rPr>
        <w:t>Appendix 1</w:t>
      </w:r>
      <w:r w:rsidRPr="002E6512">
        <w:rPr>
          <w:rFonts w:ascii="Times New Roman" w:eastAsia="Times New Roman" w:hAnsi="Times New Roman" w:cs="Times New Roman"/>
          <w:color w:val="000000"/>
          <w:sz w:val="20"/>
          <w:szCs w:val="20"/>
          <w:lang w:val="en-GB"/>
        </w:rPr>
        <w:tab/>
      </w:r>
      <w:r w:rsidR="00080F64" w:rsidRPr="006B31A8">
        <w:rPr>
          <w:rFonts w:ascii="Verdana" w:eastAsia="Times New Roman" w:hAnsi="Verdana" w:cs="Times New Roman"/>
          <w:color w:val="000000"/>
          <w:sz w:val="20"/>
          <w:szCs w:val="20"/>
          <w:lang w:val="en-GB"/>
        </w:rPr>
        <w:t xml:space="preserve">Draft </w:t>
      </w:r>
      <w:r w:rsidRPr="002E6512">
        <w:rPr>
          <w:rFonts w:ascii="Verdana" w:eastAsia="Verdana" w:hAnsi="Verdana" w:cs="Verdana"/>
          <w:color w:val="000000"/>
          <w:sz w:val="20"/>
          <w:szCs w:val="20"/>
          <w:lang w:val="en-GB"/>
        </w:rPr>
        <w:t>Contract</w:t>
      </w:r>
      <w:r w:rsidRPr="002E6512">
        <w:rPr>
          <w:rFonts w:ascii="Times New Roman" w:eastAsia="Times New Roman" w:hAnsi="Times New Roman" w:cs="Times New Roman"/>
          <w:color w:val="000000"/>
          <w:sz w:val="20"/>
          <w:szCs w:val="20"/>
          <w:lang w:val="en-GB"/>
        </w:rPr>
        <w:t xml:space="preserve"> </w:t>
      </w:r>
    </w:p>
    <w:p w14:paraId="13C55580" w14:textId="06BA9DFC" w:rsidR="005815D6" w:rsidRPr="002E6512" w:rsidRDefault="00973E8A" w:rsidP="00FC3B22">
      <w:pPr>
        <w:pBdr>
          <w:top w:val="nil"/>
          <w:left w:val="nil"/>
          <w:bottom w:val="nil"/>
          <w:right w:val="nil"/>
          <w:between w:val="nil"/>
        </w:pBdr>
        <w:tabs>
          <w:tab w:val="left" w:pos="2941"/>
        </w:tabs>
        <w:ind w:left="1506" w:right="60"/>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Appendix 2</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Evaluation Matrix</w:t>
      </w:r>
    </w:p>
    <w:p w14:paraId="146DC23B" w14:textId="53703D86" w:rsidR="005815D6" w:rsidRPr="002E6512" w:rsidRDefault="00973E8A">
      <w:pPr>
        <w:pBdr>
          <w:top w:val="nil"/>
          <w:left w:val="nil"/>
          <w:bottom w:val="nil"/>
          <w:right w:val="nil"/>
          <w:between w:val="nil"/>
        </w:pBdr>
        <w:spacing w:before="1"/>
        <w:ind w:left="1506"/>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Appendix 3    Basic Information Form</w:t>
      </w:r>
    </w:p>
    <w:p w14:paraId="51C103C9" w14:textId="77777777" w:rsidR="005815D6" w:rsidRPr="002E6512" w:rsidRDefault="005815D6">
      <w:pPr>
        <w:spacing w:before="11"/>
        <w:rPr>
          <w:rFonts w:ascii="Verdana" w:eastAsia="Verdana" w:hAnsi="Verdana" w:cs="Verdana"/>
          <w:sz w:val="19"/>
          <w:szCs w:val="19"/>
          <w:lang w:val="en-GB"/>
        </w:rPr>
      </w:pPr>
    </w:p>
    <w:p w14:paraId="74BB1241" w14:textId="77777777" w:rsidR="005815D6" w:rsidRPr="002E6512" w:rsidRDefault="00973E8A">
      <w:pPr>
        <w:pStyle w:val="Heading1"/>
        <w:ind w:left="1506" w:right="121"/>
        <w:jc w:val="both"/>
        <w:rPr>
          <w:b w:val="0"/>
          <w:lang w:val="en-GB"/>
        </w:rPr>
      </w:pPr>
      <w:r w:rsidRPr="002E6512">
        <w:rPr>
          <w:lang w:val="en-GB"/>
        </w:rPr>
        <w:t>Please read this Invitation to Tender carefully. Tender responses that do not</w:t>
      </w:r>
      <w:r w:rsidRPr="002E6512">
        <w:rPr>
          <w:rFonts w:ascii="Times New Roman" w:eastAsia="Times New Roman" w:hAnsi="Times New Roman" w:cs="Times New Roman"/>
          <w:lang w:val="en-GB"/>
        </w:rPr>
        <w:t xml:space="preserve"> </w:t>
      </w:r>
      <w:r w:rsidRPr="002E6512">
        <w:rPr>
          <w:lang w:val="en-GB"/>
        </w:rPr>
        <w:t>comply with the requirements set out in this Invitation to Tender may not be</w:t>
      </w:r>
      <w:r w:rsidRPr="002E6512">
        <w:rPr>
          <w:rFonts w:ascii="Times New Roman" w:eastAsia="Times New Roman" w:hAnsi="Times New Roman" w:cs="Times New Roman"/>
          <w:lang w:val="en-GB"/>
        </w:rPr>
        <w:t xml:space="preserve"> </w:t>
      </w:r>
      <w:r w:rsidRPr="002E6512">
        <w:rPr>
          <w:lang w:val="en-GB"/>
        </w:rPr>
        <w:t>evaluated as part of this tender process.</w:t>
      </w:r>
    </w:p>
    <w:p w14:paraId="47B83875" w14:textId="77777777" w:rsidR="005815D6" w:rsidRPr="002E6512" w:rsidRDefault="005815D6">
      <w:pPr>
        <w:spacing w:before="11"/>
        <w:rPr>
          <w:rFonts w:ascii="Verdana" w:eastAsia="Verdana" w:hAnsi="Verdana" w:cs="Verdana"/>
          <w:b/>
          <w:sz w:val="19"/>
          <w:szCs w:val="19"/>
          <w:lang w:val="en-GB"/>
        </w:rPr>
      </w:pPr>
    </w:p>
    <w:p w14:paraId="015AA943" w14:textId="77777777" w:rsidR="005815D6" w:rsidRPr="002E6512" w:rsidRDefault="00973E8A">
      <w:pPr>
        <w:ind w:left="1506"/>
        <w:rPr>
          <w:rFonts w:ascii="Verdana" w:eastAsia="Verdana" w:hAnsi="Verdana" w:cs="Verdana"/>
          <w:sz w:val="20"/>
          <w:szCs w:val="20"/>
          <w:lang w:val="en-GB"/>
        </w:rPr>
        <w:sectPr w:rsidR="005815D6" w:rsidRPr="002E6512">
          <w:pgSz w:w="11910" w:h="16840"/>
          <w:pgMar w:top="1820" w:right="900" w:bottom="1140" w:left="460" w:header="720" w:footer="948" w:gutter="0"/>
          <w:cols w:space="720"/>
        </w:sectPr>
      </w:pPr>
      <w:r w:rsidRPr="002E6512">
        <w:rPr>
          <w:rFonts w:ascii="Verdana" w:eastAsia="Verdana" w:hAnsi="Verdana" w:cs="Verdana"/>
          <w:b/>
          <w:sz w:val="20"/>
          <w:szCs w:val="20"/>
          <w:lang w:val="en-GB"/>
        </w:rPr>
        <w:t>Please note that this tender process, including this Invitation to Tender, is</w:t>
      </w:r>
      <w:r w:rsidRPr="002E6512">
        <w:rPr>
          <w:rFonts w:ascii="Times New Roman" w:eastAsia="Times New Roman" w:hAnsi="Times New Roman" w:cs="Times New Roman"/>
          <w:b/>
          <w:sz w:val="20"/>
          <w:szCs w:val="20"/>
          <w:lang w:val="en-GB"/>
        </w:rPr>
        <w:t xml:space="preserve"> </w:t>
      </w:r>
      <w:r w:rsidRPr="002E6512">
        <w:rPr>
          <w:rFonts w:ascii="Verdana" w:eastAsia="Verdana" w:hAnsi="Verdana" w:cs="Verdana"/>
          <w:b/>
          <w:sz w:val="20"/>
          <w:szCs w:val="20"/>
          <w:lang w:val="en-GB"/>
        </w:rPr>
        <w:t>subject to the legal notes set out in Part 6.</w:t>
      </w:r>
    </w:p>
    <w:p w14:paraId="0E1C3121" w14:textId="77777777" w:rsidR="005815D6" w:rsidRPr="002E6512" w:rsidRDefault="005815D6">
      <w:pPr>
        <w:spacing w:before="7"/>
        <w:rPr>
          <w:rFonts w:ascii="Verdana" w:eastAsia="Verdana" w:hAnsi="Verdana" w:cs="Verdana"/>
          <w:b/>
          <w:sz w:val="13"/>
          <w:szCs w:val="13"/>
          <w:lang w:val="en-GB"/>
        </w:rPr>
      </w:pPr>
    </w:p>
    <w:p w14:paraId="6A9584E5" w14:textId="77777777" w:rsidR="005815D6" w:rsidRPr="002E6512" w:rsidRDefault="00973E8A">
      <w:pPr>
        <w:spacing w:before="63"/>
        <w:ind w:left="1506"/>
        <w:jc w:val="both"/>
        <w:rPr>
          <w:rFonts w:ascii="Verdana" w:eastAsia="Verdana" w:hAnsi="Verdana" w:cs="Verdana"/>
          <w:sz w:val="20"/>
          <w:szCs w:val="20"/>
          <w:lang w:val="en-GB"/>
        </w:rPr>
      </w:pPr>
      <w:r w:rsidRPr="002E6512">
        <w:rPr>
          <w:rFonts w:ascii="Verdana" w:eastAsia="Verdana" w:hAnsi="Verdana" w:cs="Verdana"/>
          <w:b/>
          <w:sz w:val="20"/>
          <w:szCs w:val="20"/>
          <w:lang w:val="en-GB"/>
        </w:rPr>
        <w:t>Part 1  Background Information</w:t>
      </w:r>
    </w:p>
    <w:p w14:paraId="05183C98" w14:textId="77777777" w:rsidR="005815D6" w:rsidRPr="002E6512" w:rsidRDefault="005815D6">
      <w:pPr>
        <w:spacing w:before="1"/>
        <w:rPr>
          <w:rFonts w:ascii="Verdana" w:eastAsia="Verdana" w:hAnsi="Verdana" w:cs="Verdana"/>
          <w:b/>
          <w:sz w:val="20"/>
          <w:szCs w:val="20"/>
          <w:lang w:val="en-GB"/>
        </w:rPr>
      </w:pPr>
    </w:p>
    <w:p w14:paraId="0DD94486" w14:textId="77777777" w:rsidR="005815D6" w:rsidRPr="002E6512" w:rsidRDefault="00973E8A">
      <w:pPr>
        <w:numPr>
          <w:ilvl w:val="1"/>
          <w:numId w:val="7"/>
        </w:numPr>
        <w:tabs>
          <w:tab w:val="left" w:pos="2375"/>
        </w:tabs>
        <w:ind w:hanging="867"/>
        <w:jc w:val="both"/>
        <w:rPr>
          <w:lang w:val="en-GB"/>
        </w:rPr>
      </w:pPr>
      <w:r w:rsidRPr="002E6512">
        <w:rPr>
          <w:rFonts w:ascii="Verdana" w:eastAsia="Verdana" w:hAnsi="Verdana" w:cs="Verdana"/>
          <w:b/>
          <w:sz w:val="20"/>
          <w:szCs w:val="20"/>
          <w:lang w:val="en-GB"/>
        </w:rPr>
        <w:t>S4C</w:t>
      </w:r>
    </w:p>
    <w:p w14:paraId="63269016" w14:textId="77777777" w:rsidR="005815D6" w:rsidRPr="002E6512" w:rsidRDefault="005815D6">
      <w:pPr>
        <w:spacing w:before="11"/>
        <w:rPr>
          <w:rFonts w:ascii="Verdana" w:eastAsia="Verdana" w:hAnsi="Verdana" w:cs="Verdana"/>
          <w:b/>
          <w:sz w:val="19"/>
          <w:szCs w:val="19"/>
          <w:lang w:val="en-GB"/>
        </w:rPr>
      </w:pPr>
    </w:p>
    <w:p w14:paraId="597279CD" w14:textId="5111F0D5" w:rsidR="005815D6" w:rsidRPr="002E6512" w:rsidRDefault="00973E8A"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is the Welsh television channel and one of the UK's five public</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service television broadcasters. It is an independent broadcasting authority established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under the Broadcasting Act 1981 and is regulated </w:t>
      </w:r>
      <w:r w:rsidR="00BA1D00">
        <w:rPr>
          <w:rFonts w:ascii="Verdana" w:eastAsia="Verdana" w:hAnsi="Verdana" w:cs="Verdana"/>
          <w:color w:val="000000"/>
          <w:sz w:val="20"/>
          <w:szCs w:val="20"/>
          <w:lang w:val="en-GB"/>
        </w:rPr>
        <w:t>under</w:t>
      </w:r>
      <w:r w:rsidRPr="002E6512">
        <w:rPr>
          <w:rFonts w:ascii="Verdana" w:eastAsia="Verdana" w:hAnsi="Verdana" w:cs="Verdana"/>
          <w:color w:val="000000"/>
          <w:sz w:val="20"/>
          <w:szCs w:val="20"/>
          <w:lang w:val="en-GB"/>
        </w:rPr>
        <w:t xml:space="preserve"> the Communications Act 2003 and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Broadcasting Act 1990.</w:t>
      </w:r>
    </w:p>
    <w:p w14:paraId="17B79733" w14:textId="77777777" w:rsidR="005815D6" w:rsidRPr="002E6512" w:rsidRDefault="005815D6" w:rsidP="005030C9">
      <w:pPr>
        <w:spacing w:before="1"/>
        <w:ind w:left="1525"/>
        <w:rPr>
          <w:rFonts w:ascii="Verdana" w:eastAsia="Verdana" w:hAnsi="Verdana" w:cs="Verdana"/>
          <w:sz w:val="20"/>
          <w:szCs w:val="20"/>
          <w:lang w:val="en-GB"/>
        </w:rPr>
      </w:pPr>
    </w:p>
    <w:p w14:paraId="45B5027C" w14:textId="7CDFF50B" w:rsidR="00E43058" w:rsidRDefault="00E43058"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sidRPr="00E43058">
        <w:rPr>
          <w:rFonts w:ascii="Verdana" w:eastAsia="Verdana" w:hAnsi="Verdana" w:cs="Verdana"/>
          <w:color w:val="000000"/>
          <w:sz w:val="20"/>
          <w:szCs w:val="20"/>
          <w:lang w:val="en-GB"/>
        </w:rPr>
        <w:t>S4C provides a broad range of high quality and diverse programming in the Welsh Language available on digital platforms including Freeview, Freesat, Sky and Virgin. In addition S4C is available to watch live and on demand on S4C Clic and BBC iPlayer</w:t>
      </w:r>
      <w:r w:rsidR="00DF321F">
        <w:rPr>
          <w:rFonts w:ascii="Verdana" w:eastAsia="Verdana" w:hAnsi="Verdana" w:cs="Verdana"/>
          <w:color w:val="000000"/>
          <w:sz w:val="20"/>
          <w:szCs w:val="20"/>
          <w:lang w:val="en-GB"/>
        </w:rPr>
        <w:t xml:space="preserve"> and numerous </w:t>
      </w:r>
      <w:r w:rsidR="00251BDA">
        <w:rPr>
          <w:rFonts w:ascii="Verdana" w:eastAsia="Verdana" w:hAnsi="Verdana" w:cs="Verdana"/>
          <w:color w:val="000000"/>
          <w:sz w:val="20"/>
          <w:szCs w:val="20"/>
          <w:lang w:val="en-GB"/>
        </w:rPr>
        <w:t xml:space="preserve">social media </w:t>
      </w:r>
      <w:r w:rsidR="00DF321F">
        <w:rPr>
          <w:rFonts w:ascii="Verdana" w:eastAsia="Verdana" w:hAnsi="Verdana" w:cs="Verdana"/>
          <w:color w:val="000000"/>
          <w:sz w:val="20"/>
          <w:szCs w:val="20"/>
          <w:lang w:val="en-GB"/>
        </w:rPr>
        <w:t>platform</w:t>
      </w:r>
      <w:r w:rsidR="00251BDA">
        <w:rPr>
          <w:rFonts w:ascii="Verdana" w:eastAsia="Verdana" w:hAnsi="Verdana" w:cs="Verdana"/>
          <w:color w:val="000000"/>
          <w:sz w:val="20"/>
          <w:szCs w:val="20"/>
          <w:lang w:val="en-GB"/>
        </w:rPr>
        <w:t>s</w:t>
      </w:r>
      <w:r w:rsidR="00DF321F">
        <w:rPr>
          <w:rFonts w:ascii="Verdana" w:eastAsia="Verdana" w:hAnsi="Verdana" w:cs="Verdana"/>
          <w:color w:val="000000"/>
          <w:sz w:val="20"/>
          <w:szCs w:val="20"/>
          <w:lang w:val="en-GB"/>
        </w:rPr>
        <w:t xml:space="preserve"> </w:t>
      </w:r>
      <w:r w:rsidR="00251BDA">
        <w:rPr>
          <w:rFonts w:ascii="Verdana" w:eastAsia="Verdana" w:hAnsi="Verdana" w:cs="Verdana"/>
          <w:color w:val="000000"/>
          <w:sz w:val="20"/>
          <w:szCs w:val="20"/>
          <w:lang w:val="en-GB"/>
        </w:rPr>
        <w:t>e.g.</w:t>
      </w:r>
      <w:r w:rsidR="00DF321F">
        <w:rPr>
          <w:rFonts w:ascii="Verdana" w:eastAsia="Verdana" w:hAnsi="Verdana" w:cs="Verdana"/>
          <w:color w:val="000000"/>
          <w:sz w:val="20"/>
          <w:szCs w:val="20"/>
          <w:lang w:val="en-GB"/>
        </w:rPr>
        <w:t xml:space="preserve"> YouTube, Facebook etc</w:t>
      </w:r>
      <w:r w:rsidR="005030C9">
        <w:rPr>
          <w:rFonts w:ascii="Verdana" w:eastAsia="Verdana" w:hAnsi="Verdana" w:cs="Verdana"/>
          <w:color w:val="000000"/>
          <w:sz w:val="20"/>
          <w:szCs w:val="20"/>
          <w:lang w:val="en-GB"/>
        </w:rPr>
        <w:t>.</w:t>
      </w:r>
    </w:p>
    <w:p w14:paraId="36C8B1FD" w14:textId="77777777" w:rsidR="005030C9" w:rsidRDefault="005030C9"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p>
    <w:p w14:paraId="1C8C8E75" w14:textId="05F3A854" w:rsidR="00E43058" w:rsidRPr="00E43058" w:rsidRDefault="00E43058"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sidRPr="00E43058">
        <w:rPr>
          <w:rFonts w:ascii="Verdana" w:eastAsia="Verdana" w:hAnsi="Verdana" w:cs="Verdana"/>
          <w:color w:val="000000"/>
          <w:sz w:val="20"/>
          <w:szCs w:val="20"/>
          <w:lang w:val="en-GB"/>
        </w:rPr>
        <w:t>For further background information about S4C, please refer to the Annual Report 202</w:t>
      </w:r>
      <w:r w:rsidR="006819F9">
        <w:rPr>
          <w:rFonts w:ascii="Verdana" w:eastAsia="Verdana" w:hAnsi="Verdana" w:cs="Verdana"/>
          <w:color w:val="000000"/>
          <w:sz w:val="20"/>
          <w:szCs w:val="20"/>
          <w:lang w:val="en-GB"/>
        </w:rPr>
        <w:t>2</w:t>
      </w:r>
      <w:r>
        <w:rPr>
          <w:rFonts w:ascii="Verdana" w:eastAsia="Verdana" w:hAnsi="Verdana" w:cs="Verdana"/>
          <w:color w:val="000000"/>
          <w:sz w:val="20"/>
          <w:szCs w:val="20"/>
          <w:lang w:val="en-GB"/>
        </w:rPr>
        <w:t>/202</w:t>
      </w:r>
      <w:r w:rsidR="006819F9">
        <w:rPr>
          <w:rFonts w:ascii="Verdana" w:eastAsia="Verdana" w:hAnsi="Verdana" w:cs="Verdana"/>
          <w:color w:val="000000"/>
          <w:sz w:val="20"/>
          <w:szCs w:val="20"/>
          <w:lang w:val="en-GB"/>
        </w:rPr>
        <w:t>3</w:t>
      </w:r>
      <w:r w:rsidRPr="00E43058">
        <w:rPr>
          <w:rFonts w:ascii="Verdana" w:eastAsia="Verdana" w:hAnsi="Verdana" w:cs="Verdana"/>
          <w:color w:val="000000"/>
          <w:sz w:val="20"/>
          <w:szCs w:val="20"/>
          <w:lang w:val="en-GB"/>
        </w:rPr>
        <w:t>, available on the S4C website (s4c.cymru) or by contacting the Viewers’ Hotline.</w:t>
      </w:r>
    </w:p>
    <w:p w14:paraId="4D8EC3D6" w14:textId="77777777" w:rsidR="00072994" w:rsidRDefault="00072994"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p>
    <w:p w14:paraId="5741DF2A" w14:textId="6AB04922" w:rsidR="00E43058" w:rsidRPr="00E43058" w:rsidRDefault="000F5BCB" w:rsidP="005030C9">
      <w:pPr>
        <w:pBdr>
          <w:top w:val="nil"/>
          <w:left w:val="nil"/>
          <w:bottom w:val="nil"/>
          <w:right w:val="nil"/>
          <w:between w:val="nil"/>
        </w:pBdr>
        <w:ind w:left="1525" w:right="672"/>
        <w:jc w:val="both"/>
        <w:rPr>
          <w:rFonts w:ascii="Verdana" w:eastAsia="Verdana" w:hAnsi="Verdana" w:cs="Verdana"/>
          <w:color w:val="000000"/>
          <w:sz w:val="20"/>
          <w:szCs w:val="20"/>
          <w:lang w:val="en-GB"/>
        </w:rPr>
      </w:pPr>
      <w:r>
        <w:rPr>
          <w:rFonts w:ascii="Verdana" w:eastAsia="Verdana" w:hAnsi="Verdana" w:cs="Verdana"/>
          <w:color w:val="000000"/>
          <w:sz w:val="20"/>
          <w:szCs w:val="20"/>
          <w:lang w:val="en-GB"/>
        </w:rPr>
        <w:t>0370 600 4141</w:t>
      </w:r>
      <w:r w:rsidR="00E43058" w:rsidRPr="00E43058">
        <w:rPr>
          <w:rFonts w:ascii="Verdana" w:eastAsia="Verdana" w:hAnsi="Verdana" w:cs="Verdana"/>
          <w:color w:val="000000"/>
          <w:sz w:val="20"/>
          <w:szCs w:val="20"/>
          <w:lang w:val="en-GB"/>
        </w:rPr>
        <w:t xml:space="preserve"> hotline@s4c.cymru</w:t>
      </w:r>
    </w:p>
    <w:p w14:paraId="04FA5904" w14:textId="77777777" w:rsidR="005815D6" w:rsidRPr="002E6512" w:rsidRDefault="005815D6">
      <w:pPr>
        <w:rPr>
          <w:rFonts w:ascii="Verdana" w:eastAsia="Verdana" w:hAnsi="Verdana" w:cs="Verdana"/>
          <w:sz w:val="20"/>
          <w:szCs w:val="20"/>
          <w:lang w:val="en-GB"/>
        </w:rPr>
      </w:pPr>
    </w:p>
    <w:p w14:paraId="342BF63D" w14:textId="71BA5054" w:rsidR="005815D6" w:rsidRDefault="00973E8A" w:rsidP="00557151">
      <w:pPr>
        <w:pBdr>
          <w:top w:val="nil"/>
          <w:left w:val="nil"/>
          <w:bottom w:val="nil"/>
          <w:right w:val="nil"/>
          <w:between w:val="nil"/>
        </w:pBdr>
        <w:ind w:right="696"/>
        <w:jc w:val="both"/>
        <w:rPr>
          <w:rFonts w:ascii="Verdana" w:eastAsia="Verdana" w:hAnsi="Verdana" w:cs="Verdana"/>
          <w:sz w:val="19"/>
          <w:szCs w:val="19"/>
          <w:lang w:val="en-GB"/>
        </w:rPr>
      </w:pPr>
      <w:r w:rsidRPr="002E6512">
        <w:rPr>
          <w:rFonts w:ascii="Verdana" w:eastAsia="Verdana" w:hAnsi="Verdana" w:cs="Verdana"/>
          <w:color w:val="000000"/>
          <w:sz w:val="20"/>
          <w:szCs w:val="20"/>
          <w:lang w:val="en-GB"/>
        </w:rPr>
        <w:t xml:space="preserve"> </w:t>
      </w:r>
    </w:p>
    <w:p w14:paraId="50C46F1C" w14:textId="77777777" w:rsidR="000F097A" w:rsidRPr="002E6512" w:rsidRDefault="000F097A">
      <w:pPr>
        <w:spacing w:before="11"/>
        <w:rPr>
          <w:rFonts w:ascii="Verdana" w:eastAsia="Verdana" w:hAnsi="Verdana" w:cs="Verdana"/>
          <w:sz w:val="19"/>
          <w:szCs w:val="19"/>
          <w:lang w:val="en-GB"/>
        </w:rPr>
      </w:pPr>
    </w:p>
    <w:p w14:paraId="45667DE7" w14:textId="77777777" w:rsidR="005815D6" w:rsidRPr="002E6512" w:rsidRDefault="005815D6">
      <w:pPr>
        <w:spacing w:before="7"/>
        <w:rPr>
          <w:rFonts w:ascii="Verdana" w:eastAsia="Verdana" w:hAnsi="Verdana" w:cs="Verdana"/>
          <w:sz w:val="13"/>
          <w:szCs w:val="13"/>
          <w:lang w:val="en-GB"/>
        </w:rPr>
      </w:pPr>
    </w:p>
    <w:p w14:paraId="07F8E794" w14:textId="77777777" w:rsidR="005815D6" w:rsidRPr="002E6512" w:rsidRDefault="00973E8A">
      <w:pPr>
        <w:pStyle w:val="Heading1"/>
        <w:spacing w:before="63"/>
        <w:ind w:left="1506"/>
        <w:rPr>
          <w:b w:val="0"/>
          <w:lang w:val="en-GB"/>
        </w:rPr>
      </w:pPr>
      <w:r w:rsidRPr="002E6512">
        <w:rPr>
          <w:lang w:val="en-GB"/>
        </w:rPr>
        <w:t>Part 2  Contract Specific Information</w:t>
      </w:r>
    </w:p>
    <w:p w14:paraId="72D8D861" w14:textId="77777777" w:rsidR="005815D6" w:rsidRPr="002E6512" w:rsidRDefault="005815D6">
      <w:pPr>
        <w:spacing w:before="1"/>
        <w:rPr>
          <w:rFonts w:ascii="Verdana" w:eastAsia="Verdana" w:hAnsi="Verdana" w:cs="Verdana"/>
          <w:b/>
          <w:sz w:val="20"/>
          <w:szCs w:val="20"/>
          <w:lang w:val="en-GB"/>
        </w:rPr>
      </w:pPr>
    </w:p>
    <w:p w14:paraId="03F1E340" w14:textId="3A9419C2" w:rsidR="005815D6" w:rsidRPr="00DD65EF" w:rsidRDefault="00973E8A">
      <w:pPr>
        <w:numPr>
          <w:ilvl w:val="1"/>
          <w:numId w:val="5"/>
        </w:numPr>
        <w:tabs>
          <w:tab w:val="left" w:pos="2267"/>
        </w:tabs>
        <w:ind w:hanging="741"/>
        <w:rPr>
          <w:lang w:val="en-GB"/>
        </w:rPr>
      </w:pPr>
      <w:r w:rsidRPr="002E6512">
        <w:rPr>
          <w:rFonts w:ascii="Verdana" w:eastAsia="Verdana" w:hAnsi="Verdana" w:cs="Verdana"/>
          <w:b/>
          <w:sz w:val="20"/>
          <w:szCs w:val="20"/>
          <w:lang w:val="en-GB"/>
        </w:rPr>
        <w:t>S4C’s requirements</w:t>
      </w:r>
    </w:p>
    <w:p w14:paraId="340751AB" w14:textId="77777777" w:rsidR="00DD58D3" w:rsidRPr="002E6512" w:rsidRDefault="00DD58D3" w:rsidP="00CA6172">
      <w:pPr>
        <w:tabs>
          <w:tab w:val="left" w:pos="2267"/>
        </w:tabs>
        <w:jc w:val="both"/>
        <w:rPr>
          <w:rFonts w:ascii="Verdana" w:eastAsia="Verdana" w:hAnsi="Verdana" w:cs="Verdana"/>
          <w:b/>
          <w:sz w:val="20"/>
          <w:szCs w:val="20"/>
          <w:lang w:val="en-GB"/>
        </w:rPr>
      </w:pPr>
    </w:p>
    <w:p w14:paraId="1AA4051F" w14:textId="3F8AE38E" w:rsidR="00F65744" w:rsidRDefault="00DD65EF" w:rsidP="00CA6172">
      <w:pPr>
        <w:ind w:left="1525"/>
        <w:jc w:val="both"/>
        <w:rPr>
          <w:rFonts w:ascii="Verdana" w:eastAsia="Verdana" w:hAnsi="Verdana" w:cs="Verdana"/>
          <w:bCs/>
          <w:sz w:val="20"/>
          <w:szCs w:val="20"/>
          <w:lang w:val="en-GB"/>
        </w:rPr>
      </w:pPr>
      <w:bookmarkStart w:id="0" w:name="_Hlk141348038"/>
      <w:r>
        <w:rPr>
          <w:rFonts w:ascii="Verdana" w:eastAsia="Verdana" w:hAnsi="Verdana" w:cs="Verdana"/>
          <w:bCs/>
          <w:sz w:val="20"/>
          <w:szCs w:val="20"/>
          <w:lang w:val="en-GB"/>
        </w:rPr>
        <w:t xml:space="preserve">S4C employs </w:t>
      </w:r>
      <w:r w:rsidR="00BA1D00">
        <w:rPr>
          <w:rFonts w:ascii="Verdana" w:eastAsia="Verdana" w:hAnsi="Verdana" w:cs="Verdana"/>
          <w:bCs/>
          <w:sz w:val="20"/>
          <w:szCs w:val="20"/>
          <w:lang w:val="en-GB"/>
        </w:rPr>
        <w:t xml:space="preserve">121 </w:t>
      </w:r>
      <w:r>
        <w:rPr>
          <w:rFonts w:ascii="Verdana" w:eastAsia="Verdana" w:hAnsi="Verdana" w:cs="Verdana"/>
          <w:bCs/>
          <w:sz w:val="20"/>
          <w:szCs w:val="20"/>
          <w:lang w:val="en-GB"/>
        </w:rPr>
        <w:t>staff</w:t>
      </w:r>
      <w:r w:rsidR="00BA1D00">
        <w:rPr>
          <w:rFonts w:ascii="Verdana" w:eastAsia="Verdana" w:hAnsi="Verdana" w:cs="Verdana"/>
          <w:bCs/>
          <w:sz w:val="20"/>
          <w:szCs w:val="20"/>
          <w:lang w:val="en-GB"/>
        </w:rPr>
        <w:t xml:space="preserve"> across three locations, being Cardiff, Carmarthen and Caernarfon. </w:t>
      </w:r>
    </w:p>
    <w:p w14:paraId="7109562E" w14:textId="0E3C0BD7" w:rsidR="00DD65EF" w:rsidRDefault="00DD65EF" w:rsidP="00CA6172">
      <w:pPr>
        <w:ind w:left="1525"/>
        <w:jc w:val="both"/>
        <w:rPr>
          <w:rFonts w:ascii="Verdana" w:eastAsia="Verdana" w:hAnsi="Verdana" w:cs="Verdana"/>
          <w:bCs/>
          <w:sz w:val="20"/>
          <w:szCs w:val="20"/>
          <w:lang w:val="en-GB"/>
        </w:rPr>
      </w:pPr>
    </w:p>
    <w:p w14:paraId="309EE497" w14:textId="215FD72B" w:rsidR="00DD65EF" w:rsidRDefault="00DD65EF" w:rsidP="00CA6172">
      <w:pPr>
        <w:ind w:left="1525"/>
        <w:jc w:val="both"/>
        <w:rPr>
          <w:rFonts w:ascii="Verdana" w:eastAsia="Verdana" w:hAnsi="Verdana" w:cs="Verdana"/>
          <w:bCs/>
          <w:sz w:val="20"/>
          <w:szCs w:val="20"/>
          <w:lang w:val="en-GB"/>
        </w:rPr>
      </w:pPr>
      <w:r>
        <w:rPr>
          <w:rFonts w:ascii="Verdana" w:eastAsia="Verdana" w:hAnsi="Verdana" w:cs="Verdana"/>
          <w:bCs/>
          <w:sz w:val="20"/>
          <w:szCs w:val="20"/>
          <w:lang w:val="en-GB"/>
        </w:rPr>
        <w:t xml:space="preserve">S4C has a Group Personal Pension with Aegon. </w:t>
      </w:r>
      <w:r w:rsidRPr="00C60957">
        <w:rPr>
          <w:rFonts w:ascii="Verdana" w:eastAsia="Verdana" w:hAnsi="Verdana" w:cs="Verdana"/>
          <w:bCs/>
          <w:sz w:val="20"/>
          <w:szCs w:val="20"/>
          <w:lang w:val="en-GB"/>
        </w:rPr>
        <w:t xml:space="preserve">Further details are contained in the draft contract in Appendix 1.  </w:t>
      </w:r>
      <w:r w:rsidRPr="00DD65EF">
        <w:rPr>
          <w:rFonts w:ascii="Verdana" w:eastAsia="Verdana" w:hAnsi="Verdana" w:cs="Verdana"/>
          <w:bCs/>
          <w:sz w:val="20"/>
          <w:szCs w:val="20"/>
          <w:lang w:val="en-GB"/>
        </w:rPr>
        <w:t>Historically, S4C staff were offered membership of the Ofcom Pension Plan, a defined benefits scheme</w:t>
      </w:r>
      <w:r w:rsidR="0074263C">
        <w:rPr>
          <w:rFonts w:ascii="Verdana" w:eastAsia="Verdana" w:hAnsi="Verdana" w:cs="Verdana"/>
          <w:bCs/>
          <w:sz w:val="20"/>
          <w:szCs w:val="20"/>
          <w:lang w:val="en-GB"/>
        </w:rPr>
        <w:t xml:space="preserve"> (DB Scheme)</w:t>
      </w:r>
      <w:r w:rsidRPr="00DD65EF">
        <w:rPr>
          <w:rFonts w:ascii="Verdana" w:eastAsia="Verdana" w:hAnsi="Verdana" w:cs="Verdana"/>
          <w:bCs/>
          <w:sz w:val="20"/>
          <w:szCs w:val="20"/>
          <w:lang w:val="en-GB"/>
        </w:rPr>
        <w:t>. This was closed to new members in 1996 and the accrual benefits for active members ceased in 2011. Some of S4C’s current workforce are members of this scheme as deferred pensioners.</w:t>
      </w:r>
      <w:r>
        <w:rPr>
          <w:rFonts w:ascii="Verdana" w:eastAsia="Verdana" w:hAnsi="Verdana" w:cs="Verdana"/>
          <w:bCs/>
          <w:sz w:val="20"/>
          <w:szCs w:val="20"/>
          <w:lang w:val="en-GB"/>
        </w:rPr>
        <w:t xml:space="preserve"> </w:t>
      </w:r>
      <w:r w:rsidRPr="00DD65EF">
        <w:rPr>
          <w:rFonts w:ascii="Verdana" w:eastAsia="Verdana" w:hAnsi="Verdana" w:cs="Verdana"/>
          <w:bCs/>
          <w:sz w:val="20"/>
          <w:szCs w:val="20"/>
          <w:lang w:val="en-GB"/>
        </w:rPr>
        <w:t xml:space="preserve"> </w:t>
      </w:r>
    </w:p>
    <w:p w14:paraId="0F0830CE" w14:textId="7A443212" w:rsidR="00DD65EF" w:rsidRDefault="00DD65EF" w:rsidP="00CA6172">
      <w:pPr>
        <w:ind w:left="1525"/>
        <w:jc w:val="both"/>
        <w:rPr>
          <w:rFonts w:ascii="Verdana" w:eastAsia="Verdana" w:hAnsi="Verdana" w:cs="Verdana"/>
          <w:bCs/>
          <w:sz w:val="20"/>
          <w:szCs w:val="20"/>
          <w:lang w:val="en-GB"/>
        </w:rPr>
      </w:pPr>
    </w:p>
    <w:p w14:paraId="7D457B39" w14:textId="77777777" w:rsidR="00DD65EF" w:rsidRPr="00DD65EF" w:rsidRDefault="00DD65EF" w:rsidP="00DD65EF">
      <w:pPr>
        <w:numPr>
          <w:ilvl w:val="1"/>
          <w:numId w:val="5"/>
        </w:numPr>
        <w:tabs>
          <w:tab w:val="left" w:pos="2267"/>
        </w:tabs>
        <w:ind w:hanging="741"/>
        <w:rPr>
          <w:rFonts w:ascii="Verdana" w:hAnsi="Verdana"/>
          <w:b/>
          <w:bCs/>
          <w:sz w:val="20"/>
          <w:szCs w:val="20"/>
          <w:lang w:val="en-GB"/>
        </w:rPr>
      </w:pPr>
      <w:r w:rsidRPr="00DD65EF">
        <w:rPr>
          <w:rFonts w:ascii="Verdana" w:hAnsi="Verdana"/>
          <w:b/>
          <w:bCs/>
          <w:sz w:val="20"/>
          <w:szCs w:val="20"/>
          <w:lang w:val="en-GB"/>
        </w:rPr>
        <w:t>Services Required</w:t>
      </w:r>
    </w:p>
    <w:p w14:paraId="2541E3A3" w14:textId="1E3A8608" w:rsidR="00DD65EF" w:rsidRDefault="00DD65EF" w:rsidP="00CA6172">
      <w:pPr>
        <w:ind w:left="1525"/>
        <w:jc w:val="both"/>
        <w:rPr>
          <w:rFonts w:ascii="Verdana" w:eastAsia="Verdana" w:hAnsi="Verdana" w:cs="Verdana"/>
          <w:bCs/>
          <w:sz w:val="20"/>
          <w:szCs w:val="20"/>
          <w:highlight w:val="yellow"/>
          <w:lang w:val="en-GB"/>
        </w:rPr>
      </w:pPr>
    </w:p>
    <w:p w14:paraId="4634B341" w14:textId="4E488CCF" w:rsidR="00DD65EF" w:rsidRDefault="00DD65EF" w:rsidP="00CA6172">
      <w:pPr>
        <w:ind w:left="1525"/>
        <w:jc w:val="both"/>
        <w:rPr>
          <w:rFonts w:ascii="Verdana" w:eastAsia="Verdana" w:hAnsi="Verdana" w:cs="Verdana"/>
          <w:bCs/>
          <w:sz w:val="20"/>
          <w:szCs w:val="20"/>
          <w:lang w:val="en-GB"/>
        </w:rPr>
      </w:pPr>
      <w:r w:rsidRPr="00DD65EF">
        <w:rPr>
          <w:rFonts w:ascii="Verdana" w:eastAsia="Verdana" w:hAnsi="Verdana" w:cs="Verdana"/>
          <w:bCs/>
          <w:sz w:val="20"/>
          <w:szCs w:val="20"/>
          <w:lang w:val="en-GB"/>
        </w:rPr>
        <w:t>S4C</w:t>
      </w:r>
      <w:r>
        <w:rPr>
          <w:rFonts w:ascii="Verdana" w:eastAsia="Verdana" w:hAnsi="Verdana" w:cs="Verdana"/>
          <w:bCs/>
          <w:sz w:val="20"/>
          <w:szCs w:val="20"/>
          <w:lang w:val="en-GB"/>
        </w:rPr>
        <w:t xml:space="preserve"> is looking to appoint a provider of pension services from </w:t>
      </w:r>
      <w:r w:rsidR="005B2FB2">
        <w:rPr>
          <w:rFonts w:ascii="Verdana" w:eastAsia="Verdana" w:hAnsi="Verdana" w:cs="Verdana"/>
          <w:bCs/>
          <w:sz w:val="20"/>
          <w:szCs w:val="20"/>
          <w:lang w:val="en-GB"/>
        </w:rPr>
        <w:t>5</w:t>
      </w:r>
      <w:r>
        <w:rPr>
          <w:rFonts w:ascii="Verdana" w:eastAsia="Verdana" w:hAnsi="Verdana" w:cs="Verdana"/>
          <w:bCs/>
          <w:sz w:val="20"/>
          <w:szCs w:val="20"/>
          <w:lang w:val="en-GB"/>
        </w:rPr>
        <w:t xml:space="preserve"> April 2024 to provide the services described below</w:t>
      </w:r>
      <w:r w:rsidR="005B2FB2">
        <w:rPr>
          <w:rFonts w:ascii="Verdana" w:eastAsia="Verdana" w:hAnsi="Verdana" w:cs="Verdana"/>
          <w:bCs/>
          <w:sz w:val="20"/>
          <w:szCs w:val="20"/>
          <w:lang w:val="en-GB"/>
        </w:rPr>
        <w:t xml:space="preserve"> across its three locations</w:t>
      </w:r>
      <w:r>
        <w:rPr>
          <w:rFonts w:ascii="Verdana" w:eastAsia="Verdana" w:hAnsi="Verdana" w:cs="Verdana"/>
          <w:bCs/>
          <w:sz w:val="20"/>
          <w:szCs w:val="20"/>
          <w:lang w:val="en-GB"/>
        </w:rPr>
        <w:t xml:space="preserve"> (the “Services”):</w:t>
      </w:r>
    </w:p>
    <w:p w14:paraId="50D45653" w14:textId="77777777" w:rsidR="00ED6FCC" w:rsidRDefault="00ED6FCC" w:rsidP="00ED6FCC">
      <w:pPr>
        <w:ind w:left="1525"/>
        <w:jc w:val="both"/>
        <w:rPr>
          <w:rFonts w:ascii="Verdana" w:eastAsia="Verdana" w:hAnsi="Verdana" w:cs="Verdana"/>
          <w:bCs/>
          <w:sz w:val="20"/>
          <w:szCs w:val="20"/>
          <w:lang w:val="en-GB"/>
        </w:rPr>
      </w:pPr>
    </w:p>
    <w:p w14:paraId="2277E8AC" w14:textId="00AFD777"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providing the interface between S4C/its employees and the group scheme and its provider from time to time;</w:t>
      </w:r>
    </w:p>
    <w:p w14:paraId="74E99385" w14:textId="0940BC97"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dealing with group scheme administration, such as enrolling new members in the group scheme where required by S4C and providing them with scheme documentation and processing changes in members’ personal details or instructions;</w:t>
      </w:r>
    </w:p>
    <w:p w14:paraId="138FA8F3" w14:textId="12C04620"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advising new Employees of S4C on their pension options and processing any pension switches or transfers;</w:t>
      </w:r>
    </w:p>
    <w:p w14:paraId="754EF304" w14:textId="02B8ACA9"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providing investment advice to S4C Employee members on their choice of funds within the group scheme and processing any fund switches;</w:t>
      </w:r>
    </w:p>
    <w:p w14:paraId="01C482E0" w14:textId="6EA77064"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providing individual reviews as required, such as existing fund review reports, retirement options reports and lifetime allowance reports;</w:t>
      </w:r>
    </w:p>
    <w:p w14:paraId="288F983A" w14:textId="6347862D"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advising and assisting S4C Employee members on their pension options when leaving S4C and processing their options where applicable;</w:t>
      </w:r>
    </w:p>
    <w:p w14:paraId="49F352B3" w14:textId="0B605447"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 xml:space="preserve">advising and assisting S4C Employee members in connection with their retirement from S4C, including advising on the drawing of benefits and processing the </w:t>
      </w:r>
      <w:r w:rsidRPr="00ED6FCC">
        <w:rPr>
          <w:rFonts w:ascii="Verdana" w:eastAsia="Verdana" w:hAnsi="Verdana" w:cs="Verdana"/>
          <w:bCs/>
          <w:sz w:val="20"/>
          <w:szCs w:val="20"/>
          <w:lang w:val="en-GB"/>
        </w:rPr>
        <w:lastRenderedPageBreak/>
        <w:t>payment of benefits;</w:t>
      </w:r>
    </w:p>
    <w:p w14:paraId="098DCD1C" w14:textId="0CCF9056"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providing general pension regulatory updates to S4C Employees on matters which may affect them;</w:t>
      </w:r>
    </w:p>
    <w:p w14:paraId="11E0EA64" w14:textId="15FA09F1"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alerting S4C to any pension regulatory changes which may affect it, advising on their implications and assisting with implementing any changes which may be required;</w:t>
      </w:r>
    </w:p>
    <w:p w14:paraId="345C3067" w14:textId="478805D8"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ensuring that any group scheme documentation issued to S4C Employees are updated and remain compliant with tax and legislative provisions;</w:t>
      </w:r>
    </w:p>
    <w:p w14:paraId="4855099B" w14:textId="1BDD4ECB"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assisting S4C Employee members with miscellaneous pension enquiries and assisting in resolving any pension-related problems;</w:t>
      </w:r>
    </w:p>
    <w:p w14:paraId="14248AA8" w14:textId="22971450"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assisting S4C with compliance with the auto-enrolment requirements; and</w:t>
      </w:r>
    </w:p>
    <w:p w14:paraId="18F2F3B7" w14:textId="068C07F8" w:rsidR="00ED6FCC" w:rsidRDefault="00ED6FCC" w:rsidP="00ED6FCC">
      <w:pPr>
        <w:pStyle w:val="ListParagraph"/>
        <w:numPr>
          <w:ilvl w:val="2"/>
          <w:numId w:val="16"/>
        </w:numPr>
        <w:jc w:val="both"/>
        <w:rPr>
          <w:rFonts w:ascii="Verdana" w:eastAsia="Verdana" w:hAnsi="Verdana" w:cs="Verdana"/>
          <w:bCs/>
          <w:sz w:val="20"/>
          <w:szCs w:val="20"/>
          <w:lang w:val="en-GB"/>
        </w:rPr>
      </w:pPr>
      <w:r w:rsidRPr="00ED6FCC">
        <w:rPr>
          <w:rFonts w:ascii="Verdana" w:eastAsia="Verdana" w:hAnsi="Verdana" w:cs="Verdana"/>
          <w:bCs/>
          <w:sz w:val="20"/>
          <w:szCs w:val="20"/>
          <w:lang w:val="en-GB"/>
        </w:rPr>
        <w:t>from time to time, reviewing and benchmarking the provider of S4C’s group scheme, making recommendations to S4C and assisting with implementing any change of provider.</w:t>
      </w:r>
    </w:p>
    <w:p w14:paraId="451A7A07" w14:textId="10818964" w:rsidR="00ED6FCC" w:rsidRDefault="00ED6FCC" w:rsidP="0074263C">
      <w:pPr>
        <w:ind w:left="1440"/>
        <w:jc w:val="both"/>
        <w:rPr>
          <w:rFonts w:ascii="Verdana" w:eastAsia="Verdana" w:hAnsi="Verdana" w:cs="Verdana"/>
          <w:bCs/>
          <w:sz w:val="20"/>
          <w:szCs w:val="20"/>
          <w:lang w:val="en-GB"/>
        </w:rPr>
      </w:pPr>
    </w:p>
    <w:p w14:paraId="54808C2E" w14:textId="4CAFBBCB" w:rsidR="0074263C" w:rsidRPr="00ED6FCC" w:rsidRDefault="0074263C" w:rsidP="0074263C">
      <w:pPr>
        <w:ind w:left="1440"/>
        <w:jc w:val="both"/>
        <w:rPr>
          <w:rFonts w:ascii="Verdana" w:eastAsia="Verdana" w:hAnsi="Verdana" w:cs="Verdana"/>
          <w:bCs/>
          <w:sz w:val="20"/>
          <w:szCs w:val="20"/>
          <w:lang w:val="en-GB"/>
        </w:rPr>
      </w:pPr>
      <w:r w:rsidRPr="00C60957">
        <w:rPr>
          <w:rFonts w:ascii="Verdana" w:eastAsia="Verdana" w:hAnsi="Verdana" w:cs="Verdana"/>
          <w:bCs/>
          <w:sz w:val="20"/>
          <w:szCs w:val="20"/>
          <w:lang w:val="en-GB"/>
        </w:rPr>
        <w:t>Any reference to ‘advice’ or ‘advising’ in the services above refers to making formal specific recommendations to a member, which would constitute FCA regulated advice.</w:t>
      </w:r>
      <w:r>
        <w:rPr>
          <w:rFonts w:ascii="Verdana" w:eastAsia="Verdana" w:hAnsi="Verdana" w:cs="Verdana"/>
          <w:bCs/>
          <w:sz w:val="20"/>
          <w:szCs w:val="20"/>
          <w:lang w:val="en-GB"/>
        </w:rPr>
        <w:t xml:space="preserve"> </w:t>
      </w:r>
    </w:p>
    <w:p w14:paraId="0FB0A3E3" w14:textId="77777777" w:rsidR="00ED6FCC" w:rsidRPr="00ED6FCC" w:rsidRDefault="00ED6FCC" w:rsidP="00ED6FCC">
      <w:pPr>
        <w:pStyle w:val="ListParagraph"/>
        <w:ind w:left="2244"/>
        <w:jc w:val="both"/>
        <w:rPr>
          <w:rFonts w:ascii="Verdana" w:eastAsia="Verdana" w:hAnsi="Verdana" w:cs="Verdana"/>
          <w:bCs/>
          <w:sz w:val="20"/>
          <w:szCs w:val="20"/>
          <w:lang w:val="en-GB"/>
        </w:rPr>
      </w:pPr>
    </w:p>
    <w:p w14:paraId="27F832A9" w14:textId="729E2126" w:rsidR="0074263C" w:rsidRPr="005A004B" w:rsidRDefault="0074263C" w:rsidP="0074263C">
      <w:pPr>
        <w:pStyle w:val="Default"/>
        <w:tabs>
          <w:tab w:val="left" w:pos="709"/>
          <w:tab w:val="left" w:pos="1418"/>
        </w:tabs>
        <w:ind w:left="1418"/>
        <w:jc w:val="both"/>
        <w:rPr>
          <w:rFonts w:ascii="Verdana" w:hAnsi="Verdana" w:cs="Times New Roman"/>
          <w:color w:val="auto"/>
          <w:sz w:val="20"/>
          <w:szCs w:val="20"/>
          <w:lang w:eastAsia="en-US"/>
        </w:rPr>
      </w:pPr>
      <w:r w:rsidRPr="005A004B">
        <w:rPr>
          <w:rFonts w:ascii="Verdana" w:hAnsi="Verdana" w:cs="Times New Roman"/>
          <w:color w:val="auto"/>
          <w:sz w:val="20"/>
          <w:szCs w:val="20"/>
          <w:lang w:eastAsia="en-US"/>
        </w:rPr>
        <w:t>The Services will include attending site visits at all S4C’s offices from time to time, including its offices in Cardiff, Carmarthen and Caernarfon, and conducting one-to-one meetings with S4C Employee members, as well as providing general S4C Employee presentations where appropriate. Written material will include individual written reports as well as issuing standard scheme packs to S4C Employee members. The Services will also include attending meetings with S4C personnel responsible for S4C’s pension matters.</w:t>
      </w:r>
    </w:p>
    <w:p w14:paraId="77BC3EE1" w14:textId="77777777" w:rsidR="0074263C" w:rsidRPr="005A004B" w:rsidRDefault="0074263C" w:rsidP="0074263C">
      <w:pPr>
        <w:pStyle w:val="Default"/>
        <w:tabs>
          <w:tab w:val="left" w:pos="709"/>
          <w:tab w:val="left" w:pos="1418"/>
        </w:tabs>
        <w:ind w:left="709"/>
        <w:jc w:val="both"/>
        <w:rPr>
          <w:rFonts w:ascii="Verdana" w:hAnsi="Verdana" w:cs="Times New Roman"/>
          <w:color w:val="auto"/>
          <w:sz w:val="20"/>
          <w:szCs w:val="20"/>
          <w:lang w:eastAsia="en-US"/>
        </w:rPr>
      </w:pPr>
    </w:p>
    <w:p w14:paraId="0BC53481" w14:textId="140BDF15" w:rsidR="0074263C" w:rsidRPr="005A004B" w:rsidRDefault="0074263C" w:rsidP="0074263C">
      <w:pPr>
        <w:pStyle w:val="Default"/>
        <w:tabs>
          <w:tab w:val="left" w:pos="709"/>
          <w:tab w:val="left" w:pos="1418"/>
        </w:tabs>
        <w:ind w:left="1418"/>
        <w:jc w:val="both"/>
        <w:rPr>
          <w:rFonts w:ascii="Verdana" w:hAnsi="Verdana" w:cs="Times New Roman"/>
          <w:color w:val="auto"/>
          <w:sz w:val="20"/>
          <w:szCs w:val="20"/>
          <w:lang w:eastAsia="en-US"/>
        </w:rPr>
      </w:pPr>
      <w:r w:rsidRPr="005A004B">
        <w:rPr>
          <w:rFonts w:ascii="Verdana" w:hAnsi="Verdana" w:cs="Times New Roman"/>
          <w:color w:val="auto"/>
          <w:sz w:val="20"/>
          <w:szCs w:val="20"/>
          <w:lang w:eastAsia="en-US"/>
        </w:rPr>
        <w:t xml:space="preserve">The </w:t>
      </w:r>
      <w:r>
        <w:rPr>
          <w:rFonts w:ascii="Verdana" w:hAnsi="Verdana" w:cs="Times New Roman"/>
          <w:color w:val="auto"/>
          <w:sz w:val="20"/>
          <w:szCs w:val="20"/>
          <w:lang w:eastAsia="en-US"/>
        </w:rPr>
        <w:t>successful provider</w:t>
      </w:r>
      <w:r w:rsidRPr="005A004B">
        <w:rPr>
          <w:rFonts w:ascii="Verdana" w:hAnsi="Verdana" w:cs="Times New Roman"/>
          <w:color w:val="auto"/>
          <w:sz w:val="20"/>
          <w:szCs w:val="20"/>
          <w:lang w:eastAsia="en-US"/>
        </w:rPr>
        <w:t xml:space="preserve"> is not expected to advise S4C </w:t>
      </w:r>
      <w:r>
        <w:rPr>
          <w:rFonts w:ascii="Verdana" w:hAnsi="Verdana" w:cs="Times New Roman"/>
          <w:color w:val="auto"/>
          <w:sz w:val="20"/>
          <w:szCs w:val="20"/>
          <w:lang w:eastAsia="en-US"/>
        </w:rPr>
        <w:t>Employees</w:t>
      </w:r>
      <w:r w:rsidRPr="005A004B">
        <w:rPr>
          <w:rFonts w:ascii="Verdana" w:hAnsi="Verdana" w:cs="Times New Roman"/>
          <w:color w:val="auto"/>
          <w:sz w:val="20"/>
          <w:szCs w:val="20"/>
          <w:lang w:eastAsia="en-US"/>
        </w:rPr>
        <w:t xml:space="preserve"> in relation to the DB Scheme, but a working knowledge of members’ entitlement under the DB Scheme may be required in order to provide holistic advice to S4C Employee members on their pension situation. For the avoidance of doubt, the </w:t>
      </w:r>
      <w:r>
        <w:rPr>
          <w:rFonts w:ascii="Verdana" w:hAnsi="Verdana" w:cs="Times New Roman"/>
          <w:color w:val="auto"/>
          <w:sz w:val="20"/>
          <w:szCs w:val="20"/>
          <w:lang w:eastAsia="en-US"/>
        </w:rPr>
        <w:t>successful provider</w:t>
      </w:r>
      <w:r w:rsidRPr="005A004B">
        <w:rPr>
          <w:rFonts w:ascii="Verdana" w:hAnsi="Verdana" w:cs="Times New Roman"/>
          <w:color w:val="auto"/>
          <w:sz w:val="20"/>
          <w:szCs w:val="20"/>
          <w:lang w:eastAsia="en-US"/>
        </w:rPr>
        <w:t xml:space="preserve"> will not</w:t>
      </w:r>
      <w:r w:rsidR="005B2FB2">
        <w:rPr>
          <w:rFonts w:ascii="Verdana" w:hAnsi="Verdana" w:cs="Times New Roman"/>
          <w:color w:val="auto"/>
          <w:sz w:val="20"/>
          <w:szCs w:val="20"/>
          <w:lang w:eastAsia="en-US"/>
        </w:rPr>
        <w:t xml:space="preserve"> be required to</w:t>
      </w:r>
      <w:r w:rsidRPr="005A004B">
        <w:rPr>
          <w:rFonts w:ascii="Verdana" w:hAnsi="Verdana" w:cs="Times New Roman"/>
          <w:color w:val="auto"/>
          <w:sz w:val="20"/>
          <w:szCs w:val="20"/>
          <w:lang w:eastAsia="en-US"/>
        </w:rPr>
        <w:t xml:space="preserve"> provide advice in respect of transfers from the DB Scheme.  </w:t>
      </w:r>
    </w:p>
    <w:p w14:paraId="277BE898" w14:textId="77777777" w:rsidR="0074263C" w:rsidRPr="005A004B" w:rsidRDefault="0074263C" w:rsidP="0074263C">
      <w:pPr>
        <w:pStyle w:val="ListParagraph"/>
        <w:jc w:val="both"/>
        <w:rPr>
          <w:rFonts w:ascii="Verdana" w:hAnsi="Verdana"/>
          <w:szCs w:val="20"/>
          <w:lang w:eastAsia="en-US"/>
        </w:rPr>
      </w:pPr>
    </w:p>
    <w:p w14:paraId="5796DDBE" w14:textId="27B91F72" w:rsidR="0074263C" w:rsidRPr="005A004B" w:rsidRDefault="0074263C" w:rsidP="0074263C">
      <w:pPr>
        <w:pStyle w:val="Default"/>
        <w:tabs>
          <w:tab w:val="left" w:pos="709"/>
          <w:tab w:val="left" w:pos="1418"/>
        </w:tabs>
        <w:ind w:left="1418"/>
        <w:jc w:val="both"/>
        <w:rPr>
          <w:rFonts w:ascii="Verdana" w:hAnsi="Verdana" w:cs="Times New Roman"/>
          <w:color w:val="auto"/>
          <w:sz w:val="20"/>
          <w:szCs w:val="20"/>
          <w:lang w:eastAsia="en-US"/>
        </w:rPr>
      </w:pPr>
      <w:r w:rsidRPr="005A004B">
        <w:rPr>
          <w:rFonts w:ascii="Verdana" w:hAnsi="Verdana"/>
          <w:color w:val="auto"/>
          <w:sz w:val="20"/>
          <w:szCs w:val="20"/>
        </w:rPr>
        <w:t xml:space="preserve">The </w:t>
      </w:r>
      <w:r>
        <w:rPr>
          <w:rFonts w:ascii="Verdana" w:hAnsi="Verdana"/>
          <w:color w:val="auto"/>
          <w:sz w:val="20"/>
          <w:szCs w:val="20"/>
        </w:rPr>
        <w:t>successful provider</w:t>
      </w:r>
      <w:r w:rsidRPr="005A004B">
        <w:rPr>
          <w:rFonts w:ascii="Verdana" w:hAnsi="Verdana"/>
          <w:color w:val="auto"/>
          <w:sz w:val="20"/>
          <w:szCs w:val="20"/>
        </w:rPr>
        <w:t xml:space="preserve"> will be required to advise those retiring or leaving S4C on their pension options and on the claiming of benefits, but otherwise will not be expected to advise any members who are no longer employed by S4C.</w:t>
      </w:r>
    </w:p>
    <w:p w14:paraId="39D494B0" w14:textId="51C5A9A6" w:rsidR="00ED6FCC" w:rsidRPr="00ED6FCC" w:rsidRDefault="00ED6FCC" w:rsidP="00ED6FCC">
      <w:pPr>
        <w:jc w:val="both"/>
        <w:rPr>
          <w:rFonts w:ascii="Verdana" w:eastAsia="Verdana" w:hAnsi="Verdana" w:cs="Verdana"/>
          <w:bCs/>
          <w:sz w:val="20"/>
          <w:szCs w:val="20"/>
          <w:lang w:val="en-GB"/>
        </w:rPr>
      </w:pPr>
    </w:p>
    <w:p w14:paraId="677A73DB" w14:textId="0CC444A0" w:rsidR="00DD65EF" w:rsidRPr="00DD65EF" w:rsidRDefault="00DD65EF" w:rsidP="00ED6FCC">
      <w:pPr>
        <w:jc w:val="both"/>
        <w:rPr>
          <w:rFonts w:ascii="Verdana" w:eastAsia="Verdana" w:hAnsi="Verdana" w:cs="Verdana"/>
          <w:bCs/>
          <w:sz w:val="20"/>
          <w:szCs w:val="20"/>
          <w:lang w:val="en-GB"/>
        </w:rPr>
      </w:pPr>
    </w:p>
    <w:bookmarkEnd w:id="0"/>
    <w:p w14:paraId="37CA980F" w14:textId="77777777" w:rsidR="000F097A" w:rsidRPr="002E6512" w:rsidRDefault="000F097A">
      <w:pPr>
        <w:rPr>
          <w:rFonts w:ascii="Verdana" w:eastAsia="Verdana" w:hAnsi="Verdana" w:cs="Verdana"/>
          <w:sz w:val="20"/>
          <w:szCs w:val="20"/>
          <w:lang w:val="en-GB"/>
        </w:rPr>
      </w:pPr>
    </w:p>
    <w:p w14:paraId="483F21F4" w14:textId="77777777" w:rsidR="005815D6" w:rsidRPr="002E6512" w:rsidRDefault="00973E8A">
      <w:pPr>
        <w:pStyle w:val="Heading1"/>
        <w:numPr>
          <w:ilvl w:val="1"/>
          <w:numId w:val="5"/>
        </w:numPr>
        <w:tabs>
          <w:tab w:val="left" w:pos="2375"/>
        </w:tabs>
        <w:ind w:left="2374" w:hanging="849"/>
        <w:rPr>
          <w:lang w:val="en-GB"/>
        </w:rPr>
      </w:pPr>
      <w:r w:rsidRPr="002E6512">
        <w:rPr>
          <w:lang w:val="en-GB"/>
        </w:rPr>
        <w:t>Contract Duration and Terms</w:t>
      </w:r>
    </w:p>
    <w:p w14:paraId="39066874" w14:textId="77777777" w:rsidR="005815D6" w:rsidRPr="002E6512" w:rsidRDefault="005815D6">
      <w:pPr>
        <w:spacing w:before="1"/>
        <w:rPr>
          <w:rFonts w:ascii="Verdana" w:eastAsia="Verdana" w:hAnsi="Verdana" w:cs="Verdana"/>
          <w:b/>
          <w:sz w:val="20"/>
          <w:szCs w:val="20"/>
          <w:lang w:val="en-GB"/>
        </w:rPr>
      </w:pPr>
    </w:p>
    <w:p w14:paraId="45E209AD" w14:textId="77777777" w:rsidR="005815D6" w:rsidRPr="002E6512" w:rsidRDefault="00973E8A">
      <w:pPr>
        <w:pBdr>
          <w:top w:val="nil"/>
          <w:left w:val="nil"/>
          <w:bottom w:val="nil"/>
          <w:right w:val="nil"/>
          <w:between w:val="nil"/>
        </w:pBdr>
        <w:ind w:left="150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The draft contract is attached </w:t>
      </w:r>
      <w:r w:rsidRPr="002E6512">
        <w:rPr>
          <w:rFonts w:ascii="Verdana" w:eastAsia="Verdana" w:hAnsi="Verdana" w:cs="Verdana"/>
          <w:sz w:val="20"/>
          <w:szCs w:val="20"/>
          <w:lang w:val="en-GB"/>
        </w:rPr>
        <w:t>in</w:t>
      </w:r>
      <w:r w:rsidRPr="002E6512">
        <w:rPr>
          <w:rFonts w:ascii="Verdana" w:eastAsia="Verdana" w:hAnsi="Verdana" w:cs="Verdana"/>
          <w:color w:val="000000"/>
          <w:sz w:val="20"/>
          <w:szCs w:val="20"/>
          <w:lang w:val="en-GB"/>
        </w:rPr>
        <w:t xml:space="preserve"> Appendix 1.</w:t>
      </w:r>
    </w:p>
    <w:p w14:paraId="0B99FC08" w14:textId="77777777" w:rsidR="005815D6" w:rsidRPr="002E6512" w:rsidRDefault="005815D6">
      <w:pPr>
        <w:spacing w:before="11"/>
        <w:rPr>
          <w:rFonts w:ascii="Verdana" w:eastAsia="Verdana" w:hAnsi="Verdana" w:cs="Verdana"/>
          <w:sz w:val="20"/>
          <w:szCs w:val="20"/>
          <w:lang w:val="en-GB"/>
        </w:rPr>
      </w:pPr>
    </w:p>
    <w:p w14:paraId="669F6A13" w14:textId="37AA3491" w:rsidR="00D20BA9" w:rsidRDefault="00973E8A" w:rsidP="00072994">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The contract will be for a </w:t>
      </w:r>
      <w:r w:rsidR="003927CB">
        <w:rPr>
          <w:rFonts w:ascii="Verdana" w:eastAsia="Verdana" w:hAnsi="Verdana" w:cs="Verdana"/>
          <w:color w:val="000000"/>
          <w:sz w:val="20"/>
          <w:szCs w:val="20"/>
          <w:lang w:val="en-GB"/>
        </w:rPr>
        <w:t xml:space="preserve">period of </w:t>
      </w:r>
      <w:r w:rsidR="00ED6FCC" w:rsidRPr="00C60957">
        <w:rPr>
          <w:rFonts w:ascii="Verdana" w:eastAsia="Verdana" w:hAnsi="Verdana" w:cs="Verdana"/>
          <w:color w:val="000000"/>
          <w:sz w:val="20"/>
          <w:szCs w:val="20"/>
          <w:lang w:val="en-GB"/>
        </w:rPr>
        <w:t>2 years</w:t>
      </w:r>
      <w:r w:rsidR="004005BA" w:rsidRPr="00C60957">
        <w:rPr>
          <w:rFonts w:ascii="Verdana" w:eastAsia="Verdana" w:hAnsi="Verdana" w:cs="Verdana"/>
          <w:color w:val="000000"/>
          <w:sz w:val="20"/>
          <w:szCs w:val="20"/>
          <w:lang w:val="en-GB"/>
        </w:rPr>
        <w:t xml:space="preserve"> with the option for S4C to extend for a further year.</w:t>
      </w:r>
      <w:r w:rsidRPr="002E6512">
        <w:rPr>
          <w:rFonts w:ascii="Verdana" w:eastAsia="Verdana" w:hAnsi="Verdana" w:cs="Verdana"/>
          <w:color w:val="000000"/>
          <w:sz w:val="20"/>
          <w:szCs w:val="20"/>
          <w:lang w:val="en-GB"/>
        </w:rPr>
        <w:t xml:space="preserve"> </w:t>
      </w:r>
    </w:p>
    <w:p w14:paraId="216726AA" w14:textId="77777777" w:rsidR="00D20BA9" w:rsidRDefault="00D20BA9" w:rsidP="00072994">
      <w:pPr>
        <w:pBdr>
          <w:top w:val="nil"/>
          <w:left w:val="nil"/>
          <w:bottom w:val="nil"/>
          <w:right w:val="nil"/>
          <w:between w:val="nil"/>
        </w:pBdr>
        <w:ind w:left="1525" w:right="113"/>
        <w:jc w:val="both"/>
        <w:rPr>
          <w:rFonts w:ascii="Verdana" w:eastAsia="Verdana" w:hAnsi="Verdana" w:cs="Verdana"/>
          <w:color w:val="000000"/>
          <w:sz w:val="20"/>
          <w:szCs w:val="20"/>
          <w:lang w:val="en-GB"/>
        </w:rPr>
      </w:pPr>
    </w:p>
    <w:p w14:paraId="1A137BA9" w14:textId="61954DAE" w:rsidR="005815D6" w:rsidRPr="002E6512" w:rsidRDefault="00973E8A" w:rsidP="00072994">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S4C will expect the successful applicant to commence performance of the </w:t>
      </w:r>
      <w:r w:rsidR="00072994">
        <w:rPr>
          <w:rFonts w:ascii="Verdana" w:eastAsia="Verdana" w:hAnsi="Verdana" w:cs="Verdana"/>
          <w:color w:val="000000"/>
          <w:sz w:val="20"/>
          <w:szCs w:val="20"/>
          <w:lang w:val="en-GB"/>
        </w:rPr>
        <w:t>c</w:t>
      </w:r>
      <w:r w:rsidR="00072994" w:rsidRPr="002E6512">
        <w:rPr>
          <w:rFonts w:ascii="Verdana" w:eastAsia="Verdana" w:hAnsi="Verdana" w:cs="Verdana"/>
          <w:color w:val="000000"/>
          <w:sz w:val="20"/>
          <w:szCs w:val="20"/>
          <w:lang w:val="en-GB"/>
        </w:rPr>
        <w:t>ontract</w:t>
      </w:r>
      <w:r w:rsidR="005B2FB2">
        <w:rPr>
          <w:rFonts w:ascii="Verdana" w:eastAsia="Verdana" w:hAnsi="Verdana" w:cs="Verdana"/>
          <w:color w:val="000000"/>
          <w:sz w:val="20"/>
          <w:szCs w:val="20"/>
          <w:lang w:val="en-GB"/>
        </w:rPr>
        <w:t xml:space="preserve"> on 8 April 2024</w:t>
      </w:r>
      <w:r w:rsidR="00080F64" w:rsidRPr="002E6512">
        <w:rPr>
          <w:rFonts w:ascii="Verdana" w:eastAsia="Verdana" w:hAnsi="Verdana" w:cs="Verdana"/>
          <w:color w:val="000000"/>
          <w:sz w:val="20"/>
          <w:szCs w:val="20"/>
          <w:lang w:val="en-GB"/>
        </w:rPr>
        <w:t>.</w:t>
      </w:r>
    </w:p>
    <w:p w14:paraId="787BD543" w14:textId="77777777" w:rsidR="005815D6" w:rsidRPr="002E6512" w:rsidRDefault="005815D6">
      <w:pPr>
        <w:spacing w:before="1"/>
        <w:rPr>
          <w:rFonts w:ascii="Verdana" w:eastAsia="Verdana" w:hAnsi="Verdana" w:cs="Verdana"/>
          <w:sz w:val="20"/>
          <w:szCs w:val="20"/>
          <w:lang w:val="en-GB"/>
        </w:rPr>
      </w:pPr>
    </w:p>
    <w:p w14:paraId="41B1677F" w14:textId="6AC7ABF5" w:rsidR="005815D6" w:rsidRPr="002E6512" w:rsidRDefault="00973E8A">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will review the contract and the successful supplier's performance after the first</w:t>
      </w:r>
      <w:r w:rsidRPr="002E6512">
        <w:rPr>
          <w:rFonts w:ascii="Times New Roman" w:eastAsia="Times New Roman" w:hAnsi="Times New Roman" w:cs="Times New Roman"/>
          <w:color w:val="000000"/>
          <w:sz w:val="20"/>
          <w:szCs w:val="20"/>
          <w:lang w:val="en-GB"/>
        </w:rPr>
        <w:t xml:space="preserve"> </w:t>
      </w:r>
      <w:r w:rsidR="00072994">
        <w:rPr>
          <w:rFonts w:ascii="Verdana" w:eastAsia="Verdana" w:hAnsi="Verdana" w:cs="Verdana"/>
          <w:color w:val="000000"/>
          <w:sz w:val="20"/>
          <w:szCs w:val="20"/>
          <w:lang w:val="en-GB"/>
        </w:rPr>
        <w:t>three</w:t>
      </w:r>
      <w:r w:rsidR="00072994" w:rsidRPr="002E6512">
        <w:rPr>
          <w:rFonts w:ascii="Verdana" w:eastAsia="Verdana" w:hAnsi="Verdana" w:cs="Verdana"/>
          <w:color w:val="000000"/>
          <w:sz w:val="20"/>
          <w:szCs w:val="20"/>
          <w:lang w:val="en-GB"/>
        </w:rPr>
        <w:t xml:space="preserve"> </w:t>
      </w:r>
      <w:r w:rsidRPr="002E6512">
        <w:rPr>
          <w:rFonts w:ascii="Verdana" w:eastAsia="Verdana" w:hAnsi="Verdana" w:cs="Verdana"/>
          <w:color w:val="000000"/>
          <w:sz w:val="20"/>
          <w:szCs w:val="20"/>
          <w:lang w:val="en-GB"/>
        </w:rPr>
        <w:t>months and reserves the right to terminate the contract at the end of this period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following such a review. This review will be in addition to any regular reviews that are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provided for in the contract.</w:t>
      </w:r>
    </w:p>
    <w:p w14:paraId="4DDC4C3A" w14:textId="77777777" w:rsidR="005815D6" w:rsidRPr="002E6512" w:rsidRDefault="005815D6">
      <w:pPr>
        <w:spacing w:before="11"/>
        <w:rPr>
          <w:rFonts w:ascii="Verdana" w:eastAsia="Verdana" w:hAnsi="Verdana" w:cs="Verdana"/>
          <w:sz w:val="19"/>
          <w:szCs w:val="19"/>
          <w:lang w:val="en-GB"/>
        </w:rPr>
      </w:pPr>
    </w:p>
    <w:p w14:paraId="176525CA" w14:textId="486625F6" w:rsidR="005815D6" w:rsidRPr="002E6512" w:rsidRDefault="005B2FB2">
      <w:pPr>
        <w:pBdr>
          <w:top w:val="nil"/>
          <w:left w:val="nil"/>
          <w:bottom w:val="nil"/>
          <w:right w:val="nil"/>
          <w:between w:val="nil"/>
        </w:pBdr>
        <w:ind w:left="1506" w:right="111"/>
        <w:jc w:val="both"/>
        <w:rPr>
          <w:rFonts w:ascii="Verdana" w:eastAsia="Verdana" w:hAnsi="Verdana" w:cs="Verdana"/>
          <w:color w:val="000000"/>
          <w:sz w:val="20"/>
          <w:szCs w:val="20"/>
          <w:lang w:val="en-GB"/>
        </w:rPr>
      </w:pPr>
      <w:r>
        <w:rPr>
          <w:rFonts w:ascii="Verdana" w:eastAsia="Verdana" w:hAnsi="Verdana" w:cs="Verdana"/>
          <w:color w:val="000000"/>
          <w:sz w:val="20"/>
          <w:szCs w:val="20"/>
          <w:lang w:val="en-GB"/>
        </w:rPr>
        <w:t xml:space="preserve">Please note that </w:t>
      </w:r>
      <w:r w:rsidR="00973E8A" w:rsidRPr="002E6512">
        <w:rPr>
          <w:rFonts w:ascii="Verdana" w:eastAsia="Verdana" w:hAnsi="Verdana" w:cs="Verdana"/>
          <w:color w:val="000000"/>
          <w:sz w:val="20"/>
          <w:szCs w:val="20"/>
          <w:lang w:val="en-GB"/>
        </w:rPr>
        <w:t>no negotiation of the draft contract is</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permissible once the tender has been given to the successful Tenderer. Amendments</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to the draft contract to reflect the successful tender response and/or to clarify the terms</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of the draft contract only are permitted. By submitting a tender response Tenderers</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 xml:space="preserve">are agreeing, if successful, to enter </w:t>
      </w:r>
      <w:r w:rsidR="00973E8A" w:rsidRPr="002E6512">
        <w:rPr>
          <w:rFonts w:ascii="Verdana" w:eastAsia="Verdana" w:hAnsi="Verdana" w:cs="Verdana"/>
          <w:color w:val="000000"/>
          <w:sz w:val="20"/>
          <w:szCs w:val="20"/>
          <w:lang w:val="en-GB"/>
        </w:rPr>
        <w:lastRenderedPageBreak/>
        <w:t>into a contract with S4C in the form set out in</w:t>
      </w:r>
      <w:r w:rsidR="00973E8A" w:rsidRPr="002E6512">
        <w:rPr>
          <w:rFonts w:ascii="Times New Roman" w:eastAsia="Times New Roman" w:hAnsi="Times New Roman" w:cs="Times New Roman"/>
          <w:color w:val="000000"/>
          <w:sz w:val="20"/>
          <w:szCs w:val="20"/>
          <w:lang w:val="en-GB"/>
        </w:rPr>
        <w:t xml:space="preserve"> </w:t>
      </w:r>
      <w:r w:rsidR="00973E8A" w:rsidRPr="002E6512">
        <w:rPr>
          <w:rFonts w:ascii="Verdana" w:eastAsia="Verdana" w:hAnsi="Verdana" w:cs="Verdana"/>
          <w:color w:val="000000"/>
          <w:sz w:val="20"/>
          <w:szCs w:val="20"/>
          <w:lang w:val="en-GB"/>
        </w:rPr>
        <w:t>Appendix 1. Tenderers are asked to note the provisions of Part 6.</w:t>
      </w:r>
      <w:r w:rsidR="00080F64" w:rsidRPr="002E6512">
        <w:rPr>
          <w:rFonts w:ascii="Verdana" w:eastAsia="Verdana" w:hAnsi="Verdana" w:cs="Verdana"/>
          <w:color w:val="000000"/>
          <w:sz w:val="20"/>
          <w:szCs w:val="20"/>
          <w:lang w:val="en-GB"/>
        </w:rPr>
        <w:t>3</w:t>
      </w:r>
      <w:r w:rsidR="00973E8A" w:rsidRPr="002E6512">
        <w:rPr>
          <w:rFonts w:ascii="Verdana" w:eastAsia="Verdana" w:hAnsi="Verdana" w:cs="Verdana"/>
          <w:color w:val="000000"/>
          <w:sz w:val="20"/>
          <w:szCs w:val="20"/>
          <w:lang w:val="en-GB"/>
        </w:rPr>
        <w:t xml:space="preserve"> in this respect.</w:t>
      </w:r>
    </w:p>
    <w:p w14:paraId="1E676C42" w14:textId="72383F01" w:rsidR="005815D6" w:rsidRDefault="005815D6">
      <w:pPr>
        <w:spacing w:before="1"/>
        <w:rPr>
          <w:rFonts w:ascii="Verdana" w:eastAsia="Verdana" w:hAnsi="Verdana" w:cs="Verdana"/>
          <w:sz w:val="20"/>
          <w:szCs w:val="20"/>
          <w:lang w:val="en-GB"/>
        </w:rPr>
      </w:pPr>
    </w:p>
    <w:p w14:paraId="72D5F51B" w14:textId="77777777" w:rsidR="000F097A" w:rsidRPr="002E6512" w:rsidRDefault="000F097A">
      <w:pPr>
        <w:spacing w:before="1"/>
        <w:rPr>
          <w:rFonts w:ascii="Verdana" w:eastAsia="Verdana" w:hAnsi="Verdana" w:cs="Verdana"/>
          <w:sz w:val="20"/>
          <w:szCs w:val="20"/>
          <w:lang w:val="en-GB"/>
        </w:rPr>
      </w:pPr>
    </w:p>
    <w:p w14:paraId="00B0EA76" w14:textId="77777777" w:rsidR="005815D6" w:rsidRPr="002E6512" w:rsidRDefault="00973E8A">
      <w:pPr>
        <w:pStyle w:val="Heading1"/>
        <w:numPr>
          <w:ilvl w:val="1"/>
          <w:numId w:val="5"/>
        </w:numPr>
        <w:tabs>
          <w:tab w:val="left" w:pos="2375"/>
        </w:tabs>
        <w:ind w:left="2374" w:hanging="867"/>
        <w:jc w:val="both"/>
        <w:rPr>
          <w:lang w:val="en-GB"/>
        </w:rPr>
      </w:pPr>
      <w:r w:rsidRPr="002E6512">
        <w:rPr>
          <w:lang w:val="en-GB"/>
        </w:rPr>
        <w:t>Parent Company Guarantees and Consortia</w:t>
      </w:r>
    </w:p>
    <w:p w14:paraId="1E1F531D" w14:textId="77777777" w:rsidR="005815D6" w:rsidRPr="002E6512" w:rsidRDefault="005815D6">
      <w:pPr>
        <w:spacing w:before="11"/>
        <w:rPr>
          <w:rFonts w:ascii="Verdana" w:eastAsia="Verdana" w:hAnsi="Verdana" w:cs="Verdana"/>
          <w:b/>
          <w:sz w:val="19"/>
          <w:szCs w:val="19"/>
          <w:lang w:val="en-GB"/>
        </w:rPr>
      </w:pPr>
    </w:p>
    <w:p w14:paraId="7E028910" w14:textId="6452C984" w:rsidR="000807F1" w:rsidRDefault="00973E8A" w:rsidP="000807F1">
      <w:pPr>
        <w:ind w:left="1525"/>
        <w:jc w:val="both"/>
        <w:rPr>
          <w:rFonts w:ascii="Verdana" w:eastAsia="Verdana" w:hAnsi="Verdana" w:cs="Verdana"/>
          <w:b/>
          <w:sz w:val="20"/>
          <w:szCs w:val="20"/>
          <w:lang w:val="en-GB"/>
        </w:rPr>
      </w:pPr>
      <w:r w:rsidRPr="002E6512">
        <w:rPr>
          <w:rFonts w:ascii="Verdana" w:eastAsia="Verdana" w:hAnsi="Verdana" w:cs="Verdana"/>
          <w:color w:val="000000"/>
          <w:sz w:val="20"/>
          <w:szCs w:val="20"/>
          <w:lang w:val="en-GB"/>
        </w:rPr>
        <w:t>Please</w:t>
      </w:r>
      <w:r w:rsidR="005B2FB2">
        <w:rPr>
          <w:rFonts w:ascii="Verdana" w:eastAsia="Verdana" w:hAnsi="Verdana" w:cs="Verdana"/>
          <w:color w:val="000000"/>
          <w:sz w:val="20"/>
          <w:szCs w:val="20"/>
          <w:lang w:val="en-GB"/>
        </w:rPr>
        <w:t xml:space="preserve"> also</w:t>
      </w:r>
      <w:r w:rsidRPr="002E6512">
        <w:rPr>
          <w:rFonts w:ascii="Verdana" w:eastAsia="Verdana" w:hAnsi="Verdana" w:cs="Verdana"/>
          <w:color w:val="000000"/>
          <w:sz w:val="20"/>
          <w:szCs w:val="20"/>
          <w:lang w:val="en-GB"/>
        </w:rPr>
        <w:t xml:space="preserve"> note that S4C may require the successful Tenderer to provide a </w:t>
      </w:r>
      <w:r w:rsidRPr="00443780">
        <w:rPr>
          <w:rFonts w:ascii="Verdana" w:eastAsia="Verdana" w:hAnsi="Verdana" w:cs="Verdana"/>
          <w:color w:val="000000"/>
          <w:sz w:val="20"/>
          <w:szCs w:val="20"/>
          <w:lang w:val="en-GB"/>
        </w:rPr>
        <w:t>parent company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guarantee. If a consortium submits a tender response which is acceptable to S4C, S4C</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may in its discretion require: (i) the consortium to form a legal entity before entering</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into the contract; and/or (ii) joint and several liability of all consortium members;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and/or (iii) guarantees and/or undertakings by some or all of the consortium members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 respect of some or all other consortium members.</w:t>
      </w:r>
      <w:r w:rsidR="000807F1" w:rsidRPr="002E6512">
        <w:rPr>
          <w:rFonts w:ascii="Verdana" w:eastAsia="Verdana" w:hAnsi="Verdana" w:cs="Verdana"/>
          <w:b/>
          <w:sz w:val="20"/>
          <w:szCs w:val="20"/>
          <w:lang w:val="en-GB"/>
        </w:rPr>
        <w:t xml:space="preserve"> </w:t>
      </w:r>
    </w:p>
    <w:p w14:paraId="41EFE2EF" w14:textId="32E9D1E3" w:rsidR="00986E80" w:rsidRDefault="00986E80" w:rsidP="00C60957">
      <w:pPr>
        <w:jc w:val="both"/>
        <w:rPr>
          <w:rFonts w:ascii="Verdana" w:eastAsia="Verdana" w:hAnsi="Verdana" w:cs="Verdana"/>
          <w:b/>
          <w:sz w:val="20"/>
          <w:szCs w:val="20"/>
          <w:lang w:val="en-GB"/>
        </w:rPr>
      </w:pPr>
    </w:p>
    <w:p w14:paraId="4F25B8CC" w14:textId="752F40F3" w:rsidR="006017F6" w:rsidRDefault="006017F6" w:rsidP="00C60957">
      <w:pPr>
        <w:jc w:val="both"/>
        <w:rPr>
          <w:rFonts w:ascii="Verdana" w:eastAsia="Verdana" w:hAnsi="Verdana" w:cs="Verdana"/>
          <w:b/>
          <w:sz w:val="20"/>
          <w:szCs w:val="20"/>
          <w:lang w:val="en-GB"/>
        </w:rPr>
      </w:pPr>
    </w:p>
    <w:p w14:paraId="30DB9820" w14:textId="7367C230" w:rsidR="006017F6" w:rsidRDefault="006017F6" w:rsidP="00C60957">
      <w:pPr>
        <w:jc w:val="both"/>
        <w:rPr>
          <w:rFonts w:ascii="Verdana" w:eastAsia="Verdana" w:hAnsi="Verdana" w:cs="Verdana"/>
          <w:b/>
          <w:sz w:val="20"/>
          <w:szCs w:val="20"/>
          <w:lang w:val="en-GB"/>
        </w:rPr>
      </w:pPr>
    </w:p>
    <w:p w14:paraId="6E919EF9" w14:textId="638CBA41" w:rsidR="006017F6" w:rsidRDefault="006017F6" w:rsidP="00C60957">
      <w:pPr>
        <w:jc w:val="both"/>
        <w:rPr>
          <w:rFonts w:ascii="Verdana" w:eastAsia="Verdana" w:hAnsi="Verdana" w:cs="Verdana"/>
          <w:b/>
          <w:sz w:val="20"/>
          <w:szCs w:val="20"/>
          <w:lang w:val="en-GB"/>
        </w:rPr>
      </w:pPr>
    </w:p>
    <w:p w14:paraId="28D23CEF" w14:textId="24787731" w:rsidR="006017F6" w:rsidRDefault="006017F6" w:rsidP="00C60957">
      <w:pPr>
        <w:jc w:val="both"/>
        <w:rPr>
          <w:rFonts w:ascii="Verdana" w:eastAsia="Verdana" w:hAnsi="Verdana" w:cs="Verdana"/>
          <w:b/>
          <w:sz w:val="20"/>
          <w:szCs w:val="20"/>
          <w:lang w:val="en-GB"/>
        </w:rPr>
      </w:pPr>
    </w:p>
    <w:p w14:paraId="3C814886" w14:textId="46C81F96" w:rsidR="006017F6" w:rsidRDefault="006017F6" w:rsidP="00C60957">
      <w:pPr>
        <w:jc w:val="both"/>
        <w:rPr>
          <w:rFonts w:ascii="Verdana" w:eastAsia="Verdana" w:hAnsi="Verdana" w:cs="Verdana"/>
          <w:b/>
          <w:sz w:val="20"/>
          <w:szCs w:val="20"/>
          <w:lang w:val="en-GB"/>
        </w:rPr>
      </w:pPr>
    </w:p>
    <w:p w14:paraId="06708E58" w14:textId="27117912" w:rsidR="006017F6" w:rsidRDefault="006017F6" w:rsidP="00C60957">
      <w:pPr>
        <w:jc w:val="both"/>
        <w:rPr>
          <w:rFonts w:ascii="Verdana" w:eastAsia="Verdana" w:hAnsi="Verdana" w:cs="Verdana"/>
          <w:b/>
          <w:sz w:val="20"/>
          <w:szCs w:val="20"/>
          <w:lang w:val="en-GB"/>
        </w:rPr>
      </w:pPr>
    </w:p>
    <w:p w14:paraId="645E7CBB" w14:textId="17E3FFEE" w:rsidR="006017F6" w:rsidRDefault="006017F6" w:rsidP="00C60957">
      <w:pPr>
        <w:jc w:val="both"/>
        <w:rPr>
          <w:rFonts w:ascii="Verdana" w:eastAsia="Verdana" w:hAnsi="Verdana" w:cs="Verdana"/>
          <w:b/>
          <w:sz w:val="20"/>
          <w:szCs w:val="20"/>
          <w:lang w:val="en-GB"/>
        </w:rPr>
      </w:pPr>
    </w:p>
    <w:p w14:paraId="20DE19D1" w14:textId="03911DED" w:rsidR="006017F6" w:rsidRDefault="006017F6" w:rsidP="00C60957">
      <w:pPr>
        <w:jc w:val="both"/>
        <w:rPr>
          <w:rFonts w:ascii="Verdana" w:eastAsia="Verdana" w:hAnsi="Verdana" w:cs="Verdana"/>
          <w:b/>
          <w:sz w:val="20"/>
          <w:szCs w:val="20"/>
          <w:lang w:val="en-GB"/>
        </w:rPr>
      </w:pPr>
    </w:p>
    <w:p w14:paraId="7135CD02" w14:textId="3806C39B" w:rsidR="006017F6" w:rsidRDefault="006017F6" w:rsidP="00C60957">
      <w:pPr>
        <w:jc w:val="both"/>
        <w:rPr>
          <w:rFonts w:ascii="Verdana" w:eastAsia="Verdana" w:hAnsi="Verdana" w:cs="Verdana"/>
          <w:b/>
          <w:sz w:val="20"/>
          <w:szCs w:val="20"/>
          <w:lang w:val="en-GB"/>
        </w:rPr>
      </w:pPr>
    </w:p>
    <w:p w14:paraId="768AF124" w14:textId="4B51D821" w:rsidR="006017F6" w:rsidRDefault="006017F6" w:rsidP="00C60957">
      <w:pPr>
        <w:jc w:val="both"/>
        <w:rPr>
          <w:rFonts w:ascii="Verdana" w:eastAsia="Verdana" w:hAnsi="Verdana" w:cs="Verdana"/>
          <w:b/>
          <w:sz w:val="20"/>
          <w:szCs w:val="20"/>
          <w:lang w:val="en-GB"/>
        </w:rPr>
      </w:pPr>
    </w:p>
    <w:p w14:paraId="1DDD531D" w14:textId="4ECA534E" w:rsidR="006017F6" w:rsidRDefault="006017F6" w:rsidP="00C60957">
      <w:pPr>
        <w:jc w:val="both"/>
        <w:rPr>
          <w:rFonts w:ascii="Verdana" w:eastAsia="Verdana" w:hAnsi="Verdana" w:cs="Verdana"/>
          <w:b/>
          <w:sz w:val="20"/>
          <w:szCs w:val="20"/>
          <w:lang w:val="en-GB"/>
        </w:rPr>
      </w:pPr>
    </w:p>
    <w:p w14:paraId="42EAB406" w14:textId="4109181B" w:rsidR="006017F6" w:rsidRDefault="006017F6" w:rsidP="00C60957">
      <w:pPr>
        <w:jc w:val="both"/>
        <w:rPr>
          <w:rFonts w:ascii="Verdana" w:eastAsia="Verdana" w:hAnsi="Verdana" w:cs="Verdana"/>
          <w:b/>
          <w:sz w:val="20"/>
          <w:szCs w:val="20"/>
          <w:lang w:val="en-GB"/>
        </w:rPr>
      </w:pPr>
    </w:p>
    <w:p w14:paraId="14EE9A0E" w14:textId="2098C130" w:rsidR="006017F6" w:rsidRDefault="006017F6" w:rsidP="00C60957">
      <w:pPr>
        <w:jc w:val="both"/>
        <w:rPr>
          <w:rFonts w:ascii="Verdana" w:eastAsia="Verdana" w:hAnsi="Verdana" w:cs="Verdana"/>
          <w:b/>
          <w:sz w:val="20"/>
          <w:szCs w:val="20"/>
          <w:lang w:val="en-GB"/>
        </w:rPr>
      </w:pPr>
    </w:p>
    <w:p w14:paraId="1F380776" w14:textId="4382F61C" w:rsidR="006017F6" w:rsidRDefault="006017F6" w:rsidP="00C60957">
      <w:pPr>
        <w:jc w:val="both"/>
        <w:rPr>
          <w:rFonts w:ascii="Verdana" w:eastAsia="Verdana" w:hAnsi="Verdana" w:cs="Verdana"/>
          <w:b/>
          <w:sz w:val="20"/>
          <w:szCs w:val="20"/>
          <w:lang w:val="en-GB"/>
        </w:rPr>
      </w:pPr>
    </w:p>
    <w:p w14:paraId="12286B83" w14:textId="33B1442D" w:rsidR="006017F6" w:rsidRDefault="006017F6" w:rsidP="00C60957">
      <w:pPr>
        <w:jc w:val="both"/>
        <w:rPr>
          <w:rFonts w:ascii="Verdana" w:eastAsia="Verdana" w:hAnsi="Verdana" w:cs="Verdana"/>
          <w:b/>
          <w:sz w:val="20"/>
          <w:szCs w:val="20"/>
          <w:lang w:val="en-GB"/>
        </w:rPr>
      </w:pPr>
    </w:p>
    <w:p w14:paraId="3291460B" w14:textId="0A38E9B8" w:rsidR="006017F6" w:rsidRDefault="006017F6" w:rsidP="00C60957">
      <w:pPr>
        <w:jc w:val="both"/>
        <w:rPr>
          <w:rFonts w:ascii="Verdana" w:eastAsia="Verdana" w:hAnsi="Verdana" w:cs="Verdana"/>
          <w:b/>
          <w:sz w:val="20"/>
          <w:szCs w:val="20"/>
          <w:lang w:val="en-GB"/>
        </w:rPr>
      </w:pPr>
    </w:p>
    <w:p w14:paraId="446AE387" w14:textId="53A787E9" w:rsidR="006017F6" w:rsidRDefault="006017F6" w:rsidP="00C60957">
      <w:pPr>
        <w:jc w:val="both"/>
        <w:rPr>
          <w:rFonts w:ascii="Verdana" w:eastAsia="Verdana" w:hAnsi="Verdana" w:cs="Verdana"/>
          <w:b/>
          <w:sz w:val="20"/>
          <w:szCs w:val="20"/>
          <w:lang w:val="en-GB"/>
        </w:rPr>
      </w:pPr>
    </w:p>
    <w:p w14:paraId="5D15D5A0" w14:textId="29B14F1E" w:rsidR="006017F6" w:rsidRDefault="006017F6" w:rsidP="00C60957">
      <w:pPr>
        <w:jc w:val="both"/>
        <w:rPr>
          <w:rFonts w:ascii="Verdana" w:eastAsia="Verdana" w:hAnsi="Verdana" w:cs="Verdana"/>
          <w:b/>
          <w:sz w:val="20"/>
          <w:szCs w:val="20"/>
          <w:lang w:val="en-GB"/>
        </w:rPr>
      </w:pPr>
    </w:p>
    <w:p w14:paraId="1234EC45" w14:textId="1358D9A7" w:rsidR="006017F6" w:rsidRDefault="006017F6" w:rsidP="00C60957">
      <w:pPr>
        <w:jc w:val="both"/>
        <w:rPr>
          <w:rFonts w:ascii="Verdana" w:eastAsia="Verdana" w:hAnsi="Verdana" w:cs="Verdana"/>
          <w:b/>
          <w:sz w:val="20"/>
          <w:szCs w:val="20"/>
          <w:lang w:val="en-GB"/>
        </w:rPr>
      </w:pPr>
    </w:p>
    <w:p w14:paraId="52A29330" w14:textId="41F58921" w:rsidR="006017F6" w:rsidRDefault="006017F6" w:rsidP="00C60957">
      <w:pPr>
        <w:jc w:val="both"/>
        <w:rPr>
          <w:rFonts w:ascii="Verdana" w:eastAsia="Verdana" w:hAnsi="Verdana" w:cs="Verdana"/>
          <w:b/>
          <w:sz w:val="20"/>
          <w:szCs w:val="20"/>
          <w:lang w:val="en-GB"/>
        </w:rPr>
      </w:pPr>
    </w:p>
    <w:p w14:paraId="039A9806" w14:textId="5CC6DA45" w:rsidR="006017F6" w:rsidRDefault="006017F6" w:rsidP="00C60957">
      <w:pPr>
        <w:jc w:val="both"/>
        <w:rPr>
          <w:rFonts w:ascii="Verdana" w:eastAsia="Verdana" w:hAnsi="Verdana" w:cs="Verdana"/>
          <w:b/>
          <w:sz w:val="20"/>
          <w:szCs w:val="20"/>
          <w:lang w:val="en-GB"/>
        </w:rPr>
      </w:pPr>
    </w:p>
    <w:p w14:paraId="53B07CD4" w14:textId="34B1C335" w:rsidR="006017F6" w:rsidRDefault="006017F6" w:rsidP="00C60957">
      <w:pPr>
        <w:jc w:val="both"/>
        <w:rPr>
          <w:rFonts w:ascii="Verdana" w:eastAsia="Verdana" w:hAnsi="Verdana" w:cs="Verdana"/>
          <w:b/>
          <w:sz w:val="20"/>
          <w:szCs w:val="20"/>
          <w:lang w:val="en-GB"/>
        </w:rPr>
      </w:pPr>
    </w:p>
    <w:p w14:paraId="229A9B34" w14:textId="2040D04A" w:rsidR="006017F6" w:rsidRDefault="006017F6" w:rsidP="00C60957">
      <w:pPr>
        <w:jc w:val="both"/>
        <w:rPr>
          <w:rFonts w:ascii="Verdana" w:eastAsia="Verdana" w:hAnsi="Verdana" w:cs="Verdana"/>
          <w:b/>
          <w:sz w:val="20"/>
          <w:szCs w:val="20"/>
          <w:lang w:val="en-GB"/>
        </w:rPr>
      </w:pPr>
    </w:p>
    <w:p w14:paraId="71837BC6" w14:textId="5C30536A" w:rsidR="006017F6" w:rsidRDefault="006017F6" w:rsidP="00C60957">
      <w:pPr>
        <w:jc w:val="both"/>
        <w:rPr>
          <w:rFonts w:ascii="Verdana" w:eastAsia="Verdana" w:hAnsi="Verdana" w:cs="Verdana"/>
          <w:b/>
          <w:sz w:val="20"/>
          <w:szCs w:val="20"/>
          <w:lang w:val="en-GB"/>
        </w:rPr>
      </w:pPr>
    </w:p>
    <w:p w14:paraId="44FCE658" w14:textId="351D99D5" w:rsidR="006017F6" w:rsidRDefault="006017F6" w:rsidP="00C60957">
      <w:pPr>
        <w:jc w:val="both"/>
        <w:rPr>
          <w:rFonts w:ascii="Verdana" w:eastAsia="Verdana" w:hAnsi="Verdana" w:cs="Verdana"/>
          <w:b/>
          <w:sz w:val="20"/>
          <w:szCs w:val="20"/>
          <w:lang w:val="en-GB"/>
        </w:rPr>
      </w:pPr>
    </w:p>
    <w:p w14:paraId="4BA34E61" w14:textId="5302BC73" w:rsidR="006017F6" w:rsidRDefault="006017F6" w:rsidP="00C60957">
      <w:pPr>
        <w:jc w:val="both"/>
        <w:rPr>
          <w:rFonts w:ascii="Verdana" w:eastAsia="Verdana" w:hAnsi="Verdana" w:cs="Verdana"/>
          <w:b/>
          <w:sz w:val="20"/>
          <w:szCs w:val="20"/>
          <w:lang w:val="en-GB"/>
        </w:rPr>
      </w:pPr>
    </w:p>
    <w:p w14:paraId="2B04601F" w14:textId="61E83EA8" w:rsidR="006017F6" w:rsidRDefault="006017F6" w:rsidP="00C60957">
      <w:pPr>
        <w:jc w:val="both"/>
        <w:rPr>
          <w:rFonts w:ascii="Verdana" w:eastAsia="Verdana" w:hAnsi="Verdana" w:cs="Verdana"/>
          <w:b/>
          <w:sz w:val="20"/>
          <w:szCs w:val="20"/>
          <w:lang w:val="en-GB"/>
        </w:rPr>
      </w:pPr>
    </w:p>
    <w:p w14:paraId="25B8921E" w14:textId="34CA4FA2" w:rsidR="006017F6" w:rsidRDefault="006017F6" w:rsidP="00C60957">
      <w:pPr>
        <w:jc w:val="both"/>
        <w:rPr>
          <w:rFonts w:ascii="Verdana" w:eastAsia="Verdana" w:hAnsi="Verdana" w:cs="Verdana"/>
          <w:b/>
          <w:sz w:val="20"/>
          <w:szCs w:val="20"/>
          <w:lang w:val="en-GB"/>
        </w:rPr>
      </w:pPr>
    </w:p>
    <w:p w14:paraId="505DBF4F" w14:textId="37812226" w:rsidR="006017F6" w:rsidRDefault="006017F6" w:rsidP="00C60957">
      <w:pPr>
        <w:jc w:val="both"/>
        <w:rPr>
          <w:rFonts w:ascii="Verdana" w:eastAsia="Verdana" w:hAnsi="Verdana" w:cs="Verdana"/>
          <w:b/>
          <w:sz w:val="20"/>
          <w:szCs w:val="20"/>
          <w:lang w:val="en-GB"/>
        </w:rPr>
      </w:pPr>
    </w:p>
    <w:p w14:paraId="7007ED95" w14:textId="7B326EE7" w:rsidR="006017F6" w:rsidRDefault="006017F6" w:rsidP="00C60957">
      <w:pPr>
        <w:jc w:val="both"/>
        <w:rPr>
          <w:rFonts w:ascii="Verdana" w:eastAsia="Verdana" w:hAnsi="Verdana" w:cs="Verdana"/>
          <w:b/>
          <w:sz w:val="20"/>
          <w:szCs w:val="20"/>
          <w:lang w:val="en-GB"/>
        </w:rPr>
      </w:pPr>
    </w:p>
    <w:p w14:paraId="58D584D5" w14:textId="1255D565" w:rsidR="006017F6" w:rsidRDefault="006017F6" w:rsidP="00C60957">
      <w:pPr>
        <w:jc w:val="both"/>
        <w:rPr>
          <w:rFonts w:ascii="Verdana" w:eastAsia="Verdana" w:hAnsi="Verdana" w:cs="Verdana"/>
          <w:b/>
          <w:sz w:val="20"/>
          <w:szCs w:val="20"/>
          <w:lang w:val="en-GB"/>
        </w:rPr>
      </w:pPr>
    </w:p>
    <w:p w14:paraId="01E83A65" w14:textId="4514D8BB" w:rsidR="006017F6" w:rsidRDefault="006017F6" w:rsidP="00C60957">
      <w:pPr>
        <w:jc w:val="both"/>
        <w:rPr>
          <w:rFonts w:ascii="Verdana" w:eastAsia="Verdana" w:hAnsi="Verdana" w:cs="Verdana"/>
          <w:b/>
          <w:sz w:val="20"/>
          <w:szCs w:val="20"/>
          <w:lang w:val="en-GB"/>
        </w:rPr>
      </w:pPr>
    </w:p>
    <w:p w14:paraId="4BCB65F0" w14:textId="55127729" w:rsidR="006017F6" w:rsidRDefault="006017F6" w:rsidP="00C60957">
      <w:pPr>
        <w:jc w:val="both"/>
        <w:rPr>
          <w:rFonts w:ascii="Verdana" w:eastAsia="Verdana" w:hAnsi="Verdana" w:cs="Verdana"/>
          <w:b/>
          <w:sz w:val="20"/>
          <w:szCs w:val="20"/>
          <w:lang w:val="en-GB"/>
        </w:rPr>
      </w:pPr>
    </w:p>
    <w:p w14:paraId="40724AF8" w14:textId="7BB2D538" w:rsidR="006017F6" w:rsidRDefault="006017F6" w:rsidP="00C60957">
      <w:pPr>
        <w:jc w:val="both"/>
        <w:rPr>
          <w:rFonts w:ascii="Verdana" w:eastAsia="Verdana" w:hAnsi="Verdana" w:cs="Verdana"/>
          <w:b/>
          <w:sz w:val="20"/>
          <w:szCs w:val="20"/>
          <w:lang w:val="en-GB"/>
        </w:rPr>
      </w:pPr>
    </w:p>
    <w:p w14:paraId="16AAD057" w14:textId="32074AFC" w:rsidR="006017F6" w:rsidRDefault="006017F6" w:rsidP="00C60957">
      <w:pPr>
        <w:jc w:val="both"/>
        <w:rPr>
          <w:rFonts w:ascii="Verdana" w:eastAsia="Verdana" w:hAnsi="Verdana" w:cs="Verdana"/>
          <w:b/>
          <w:sz w:val="20"/>
          <w:szCs w:val="20"/>
          <w:lang w:val="en-GB"/>
        </w:rPr>
      </w:pPr>
    </w:p>
    <w:p w14:paraId="5CD473EC" w14:textId="5D6FFE6C" w:rsidR="006017F6" w:rsidRDefault="006017F6" w:rsidP="00C60957">
      <w:pPr>
        <w:jc w:val="both"/>
        <w:rPr>
          <w:rFonts w:ascii="Verdana" w:eastAsia="Verdana" w:hAnsi="Verdana" w:cs="Verdana"/>
          <w:b/>
          <w:sz w:val="20"/>
          <w:szCs w:val="20"/>
          <w:lang w:val="en-GB"/>
        </w:rPr>
      </w:pPr>
    </w:p>
    <w:p w14:paraId="2C805F56" w14:textId="53D62182" w:rsidR="006017F6" w:rsidRDefault="006017F6" w:rsidP="00C60957">
      <w:pPr>
        <w:jc w:val="both"/>
        <w:rPr>
          <w:rFonts w:ascii="Verdana" w:eastAsia="Verdana" w:hAnsi="Verdana" w:cs="Verdana"/>
          <w:b/>
          <w:sz w:val="20"/>
          <w:szCs w:val="20"/>
          <w:lang w:val="en-GB"/>
        </w:rPr>
      </w:pPr>
    </w:p>
    <w:p w14:paraId="58D06C11" w14:textId="4ECE9AF9" w:rsidR="006017F6" w:rsidRDefault="006017F6" w:rsidP="00C60957">
      <w:pPr>
        <w:jc w:val="both"/>
        <w:rPr>
          <w:rFonts w:ascii="Verdana" w:eastAsia="Verdana" w:hAnsi="Verdana" w:cs="Verdana"/>
          <w:b/>
          <w:sz w:val="20"/>
          <w:szCs w:val="20"/>
          <w:lang w:val="en-GB"/>
        </w:rPr>
      </w:pPr>
    </w:p>
    <w:p w14:paraId="671C1148" w14:textId="3ACFD44B" w:rsidR="006017F6" w:rsidRDefault="006017F6" w:rsidP="00C60957">
      <w:pPr>
        <w:jc w:val="both"/>
        <w:rPr>
          <w:rFonts w:ascii="Verdana" w:eastAsia="Verdana" w:hAnsi="Verdana" w:cs="Verdana"/>
          <w:b/>
          <w:sz w:val="20"/>
          <w:szCs w:val="20"/>
          <w:lang w:val="en-GB"/>
        </w:rPr>
      </w:pPr>
    </w:p>
    <w:p w14:paraId="5210129E" w14:textId="4DA71B47" w:rsidR="006017F6" w:rsidRDefault="006017F6" w:rsidP="00C60957">
      <w:pPr>
        <w:jc w:val="both"/>
        <w:rPr>
          <w:rFonts w:ascii="Verdana" w:eastAsia="Verdana" w:hAnsi="Verdana" w:cs="Verdana"/>
          <w:b/>
          <w:sz w:val="20"/>
          <w:szCs w:val="20"/>
          <w:lang w:val="en-GB"/>
        </w:rPr>
      </w:pPr>
    </w:p>
    <w:p w14:paraId="1ECE5181" w14:textId="6C198C1D" w:rsidR="006017F6" w:rsidRDefault="006017F6" w:rsidP="00C60957">
      <w:pPr>
        <w:jc w:val="both"/>
        <w:rPr>
          <w:rFonts w:ascii="Verdana" w:eastAsia="Verdana" w:hAnsi="Verdana" w:cs="Verdana"/>
          <w:b/>
          <w:sz w:val="20"/>
          <w:szCs w:val="20"/>
          <w:lang w:val="en-GB"/>
        </w:rPr>
      </w:pPr>
    </w:p>
    <w:p w14:paraId="2B2134F7" w14:textId="33F9A818" w:rsidR="006017F6" w:rsidRDefault="006017F6" w:rsidP="00C60957">
      <w:pPr>
        <w:jc w:val="both"/>
        <w:rPr>
          <w:rFonts w:ascii="Verdana" w:eastAsia="Verdana" w:hAnsi="Verdana" w:cs="Verdana"/>
          <w:b/>
          <w:sz w:val="20"/>
          <w:szCs w:val="20"/>
          <w:lang w:val="en-GB"/>
        </w:rPr>
      </w:pPr>
    </w:p>
    <w:p w14:paraId="0BB27BAF" w14:textId="77777777" w:rsidR="006017F6" w:rsidRPr="00986E80" w:rsidRDefault="006017F6" w:rsidP="00C60957">
      <w:pPr>
        <w:jc w:val="both"/>
        <w:rPr>
          <w:rFonts w:ascii="Verdana" w:eastAsia="Verdana" w:hAnsi="Verdana" w:cs="Verdana"/>
          <w:b/>
          <w:sz w:val="20"/>
          <w:szCs w:val="20"/>
          <w:lang w:val="en-GB"/>
        </w:rPr>
      </w:pPr>
    </w:p>
    <w:p w14:paraId="2BF4369E" w14:textId="77777777" w:rsidR="005815D6" w:rsidRPr="002E6512" w:rsidRDefault="005815D6">
      <w:pPr>
        <w:spacing w:before="7"/>
        <w:rPr>
          <w:rFonts w:ascii="Verdana" w:eastAsia="Verdana" w:hAnsi="Verdana" w:cs="Verdana"/>
          <w:sz w:val="13"/>
          <w:szCs w:val="13"/>
          <w:lang w:val="en-GB"/>
        </w:rPr>
      </w:pPr>
    </w:p>
    <w:p w14:paraId="52E01ED5" w14:textId="77777777" w:rsidR="005815D6" w:rsidRPr="005A32DC" w:rsidRDefault="00973E8A">
      <w:pPr>
        <w:pStyle w:val="Heading1"/>
        <w:spacing w:before="63"/>
        <w:ind w:left="1506"/>
        <w:rPr>
          <w:b w:val="0"/>
          <w:lang w:val="en-GB"/>
        </w:rPr>
      </w:pPr>
      <w:r w:rsidRPr="005A32DC">
        <w:rPr>
          <w:lang w:val="en-GB"/>
        </w:rPr>
        <w:lastRenderedPageBreak/>
        <w:t>Part 3  Information to be Included in Tender Responses</w:t>
      </w:r>
    </w:p>
    <w:p w14:paraId="7B0BA1E3" w14:textId="77777777" w:rsidR="005815D6" w:rsidRPr="005A32DC" w:rsidRDefault="005815D6">
      <w:pPr>
        <w:spacing w:before="1"/>
        <w:rPr>
          <w:rFonts w:ascii="Verdana" w:eastAsia="Verdana" w:hAnsi="Verdana" w:cs="Verdana"/>
          <w:b/>
          <w:sz w:val="20"/>
          <w:szCs w:val="20"/>
          <w:lang w:val="en-GB"/>
        </w:rPr>
      </w:pPr>
    </w:p>
    <w:p w14:paraId="084E7528" w14:textId="77777777" w:rsidR="005815D6" w:rsidRPr="005A32DC" w:rsidRDefault="00973E8A">
      <w:pPr>
        <w:numPr>
          <w:ilvl w:val="1"/>
          <w:numId w:val="3"/>
        </w:numPr>
        <w:tabs>
          <w:tab w:val="left" w:pos="2375"/>
        </w:tabs>
        <w:ind w:hanging="867"/>
        <w:rPr>
          <w:rFonts w:ascii="Verdana" w:hAnsi="Verdana"/>
          <w:sz w:val="20"/>
          <w:szCs w:val="20"/>
          <w:lang w:val="en-GB"/>
        </w:rPr>
      </w:pPr>
      <w:r w:rsidRPr="005A32DC">
        <w:rPr>
          <w:rFonts w:ascii="Verdana" w:eastAsia="Verdana" w:hAnsi="Verdana" w:cs="Verdana"/>
          <w:b/>
          <w:sz w:val="20"/>
          <w:szCs w:val="20"/>
          <w:lang w:val="en-GB"/>
        </w:rPr>
        <w:t>Required Information</w:t>
      </w:r>
    </w:p>
    <w:p w14:paraId="44F14464" w14:textId="77777777" w:rsidR="005815D6" w:rsidRPr="005A32DC" w:rsidRDefault="005815D6">
      <w:pPr>
        <w:spacing w:before="11"/>
        <w:rPr>
          <w:rFonts w:ascii="Verdana" w:eastAsia="Verdana" w:hAnsi="Verdana" w:cs="Verdana"/>
          <w:b/>
          <w:sz w:val="20"/>
          <w:szCs w:val="20"/>
          <w:lang w:val="en-GB"/>
        </w:rPr>
      </w:pPr>
    </w:p>
    <w:p w14:paraId="76D98764" w14:textId="77777777" w:rsidR="005815D6" w:rsidRPr="005A32DC" w:rsidRDefault="00973E8A">
      <w:pPr>
        <w:pBdr>
          <w:top w:val="nil"/>
          <w:left w:val="nil"/>
          <w:bottom w:val="nil"/>
          <w:right w:val="nil"/>
          <w:between w:val="nil"/>
        </w:pBdr>
        <w:ind w:left="1525" w:right="112"/>
        <w:rPr>
          <w:rFonts w:ascii="Verdana" w:eastAsia="Verdana" w:hAnsi="Verdana" w:cs="Verdana"/>
          <w:color w:val="000000"/>
          <w:sz w:val="20"/>
          <w:szCs w:val="20"/>
          <w:lang w:val="en-GB"/>
        </w:rPr>
      </w:pPr>
      <w:r w:rsidRPr="005A32DC">
        <w:rPr>
          <w:rFonts w:ascii="Verdana" w:eastAsia="Verdana" w:hAnsi="Verdana" w:cs="Verdana"/>
          <w:color w:val="000000"/>
          <w:sz w:val="20"/>
          <w:szCs w:val="20"/>
          <w:lang w:val="en-GB"/>
        </w:rPr>
        <w:t>Tenderers should provide the following information as part of the tender response in</w:t>
      </w:r>
      <w:r w:rsidRPr="005A32DC">
        <w:rPr>
          <w:rFonts w:ascii="Verdana" w:eastAsia="Times New Roman" w:hAnsi="Verdana" w:cs="Times New Roman"/>
          <w:color w:val="000000"/>
          <w:sz w:val="20"/>
          <w:szCs w:val="20"/>
          <w:lang w:val="en-GB"/>
        </w:rPr>
        <w:t xml:space="preserve"> </w:t>
      </w:r>
      <w:r w:rsidRPr="005A32DC">
        <w:rPr>
          <w:rFonts w:ascii="Verdana" w:eastAsia="Verdana" w:hAnsi="Verdana" w:cs="Verdana"/>
          <w:color w:val="000000"/>
          <w:sz w:val="20"/>
          <w:szCs w:val="20"/>
          <w:lang w:val="en-GB"/>
        </w:rPr>
        <w:t>order to demonstrate in detail how S4C’s requirements will be met:</w:t>
      </w:r>
    </w:p>
    <w:p w14:paraId="122C0A15" w14:textId="77777777" w:rsidR="005815D6" w:rsidRPr="005A32DC" w:rsidRDefault="005815D6">
      <w:pPr>
        <w:spacing w:before="1"/>
        <w:rPr>
          <w:rFonts w:ascii="Verdana" w:eastAsia="Verdana" w:hAnsi="Verdana" w:cs="Verdana"/>
          <w:sz w:val="20"/>
          <w:szCs w:val="20"/>
          <w:lang w:val="en-GB"/>
        </w:rPr>
      </w:pPr>
    </w:p>
    <w:p w14:paraId="3E8B79C2" w14:textId="4BDCD4A3" w:rsidR="005815D6" w:rsidRPr="005A32DC" w:rsidRDefault="00973E8A">
      <w:pPr>
        <w:numPr>
          <w:ilvl w:val="2"/>
          <w:numId w:val="3"/>
        </w:numPr>
        <w:tabs>
          <w:tab w:val="left" w:pos="2375"/>
        </w:tabs>
        <w:ind w:hanging="849"/>
        <w:rPr>
          <w:rFonts w:ascii="Verdana" w:hAnsi="Verdana"/>
          <w:sz w:val="20"/>
          <w:szCs w:val="20"/>
          <w:lang w:val="en-GB"/>
        </w:rPr>
      </w:pPr>
      <w:r w:rsidRPr="005A32DC">
        <w:rPr>
          <w:rFonts w:ascii="Verdana" w:eastAsia="Verdana" w:hAnsi="Verdana" w:cs="Verdana"/>
          <w:sz w:val="20"/>
          <w:szCs w:val="20"/>
          <w:lang w:val="en-GB"/>
        </w:rPr>
        <w:t xml:space="preserve">Completed </w:t>
      </w:r>
      <w:r w:rsidRPr="005A32DC">
        <w:rPr>
          <w:rFonts w:ascii="Verdana" w:eastAsia="Verdana" w:hAnsi="Verdana" w:cs="Verdana"/>
          <w:b/>
          <w:sz w:val="20"/>
          <w:szCs w:val="20"/>
          <w:lang w:val="en-GB"/>
        </w:rPr>
        <w:t xml:space="preserve">Basic Information Form </w:t>
      </w:r>
      <w:r w:rsidRPr="005A32DC">
        <w:rPr>
          <w:rFonts w:ascii="Verdana" w:eastAsia="Verdana" w:hAnsi="Verdana" w:cs="Verdana"/>
          <w:sz w:val="20"/>
          <w:szCs w:val="20"/>
          <w:lang w:val="en-GB"/>
        </w:rPr>
        <w:t xml:space="preserve">in the form set out in Appendix </w:t>
      </w:r>
      <w:r w:rsidR="00FC3B22" w:rsidRPr="005A32DC">
        <w:rPr>
          <w:rFonts w:ascii="Verdana" w:eastAsia="Verdana" w:hAnsi="Verdana" w:cs="Verdana"/>
          <w:sz w:val="20"/>
          <w:szCs w:val="20"/>
          <w:lang w:val="en-GB"/>
        </w:rPr>
        <w:t>3</w:t>
      </w:r>
      <w:r w:rsidRPr="005A32DC">
        <w:rPr>
          <w:rFonts w:ascii="Verdana" w:eastAsia="Verdana" w:hAnsi="Verdana" w:cs="Verdana"/>
          <w:sz w:val="20"/>
          <w:szCs w:val="20"/>
          <w:lang w:val="en-GB"/>
        </w:rPr>
        <w:t>.</w:t>
      </w:r>
    </w:p>
    <w:p w14:paraId="07CACED0" w14:textId="77777777" w:rsidR="005815D6" w:rsidRPr="005A32DC" w:rsidRDefault="005815D6">
      <w:pPr>
        <w:spacing w:before="1"/>
        <w:rPr>
          <w:rFonts w:ascii="Verdana" w:eastAsia="Verdana" w:hAnsi="Verdana" w:cs="Verdana"/>
          <w:sz w:val="20"/>
          <w:szCs w:val="20"/>
          <w:lang w:val="en-GB"/>
        </w:rPr>
      </w:pPr>
    </w:p>
    <w:p w14:paraId="0A6CB20B" w14:textId="66A86FC5" w:rsidR="005815D6" w:rsidRPr="00C60957" w:rsidRDefault="00973E8A">
      <w:pPr>
        <w:numPr>
          <w:ilvl w:val="2"/>
          <w:numId w:val="3"/>
        </w:numPr>
        <w:pBdr>
          <w:top w:val="nil"/>
          <w:left w:val="nil"/>
          <w:bottom w:val="nil"/>
          <w:right w:val="nil"/>
          <w:between w:val="nil"/>
        </w:pBdr>
        <w:tabs>
          <w:tab w:val="left" w:pos="2375"/>
        </w:tabs>
        <w:ind w:right="110" w:hanging="849"/>
        <w:jc w:val="both"/>
        <w:rPr>
          <w:rFonts w:ascii="Verdana" w:hAnsi="Verdana"/>
          <w:sz w:val="20"/>
          <w:szCs w:val="20"/>
          <w:lang w:val="en-GB"/>
        </w:rPr>
      </w:pPr>
      <w:r w:rsidRPr="005A32DC">
        <w:rPr>
          <w:rFonts w:ascii="Verdana" w:eastAsia="Verdana" w:hAnsi="Verdana" w:cs="Verdana"/>
          <w:color w:val="000000"/>
          <w:sz w:val="20"/>
          <w:szCs w:val="20"/>
          <w:lang w:val="en-GB"/>
        </w:rPr>
        <w:t xml:space="preserve">A </w:t>
      </w:r>
      <w:r w:rsidR="0090089B" w:rsidRPr="005A32DC">
        <w:rPr>
          <w:rFonts w:ascii="Verdana" w:eastAsia="Verdana" w:hAnsi="Verdana" w:cs="Verdana"/>
          <w:color w:val="000000"/>
          <w:sz w:val="20"/>
          <w:szCs w:val="20"/>
          <w:lang w:val="en-GB"/>
        </w:rPr>
        <w:t xml:space="preserve">method </w:t>
      </w:r>
      <w:r w:rsidRPr="005A32DC">
        <w:rPr>
          <w:rFonts w:ascii="Verdana" w:eastAsia="Verdana" w:hAnsi="Verdana" w:cs="Verdana"/>
          <w:color w:val="000000"/>
          <w:sz w:val="20"/>
          <w:szCs w:val="20"/>
          <w:lang w:val="en-GB"/>
        </w:rPr>
        <w:t xml:space="preserve">statement setting out </w:t>
      </w:r>
      <w:r w:rsidR="005B2FB2">
        <w:rPr>
          <w:rFonts w:ascii="Verdana" w:eastAsia="Verdana" w:hAnsi="Verdana" w:cs="Verdana"/>
          <w:color w:val="000000"/>
          <w:sz w:val="20"/>
          <w:szCs w:val="20"/>
          <w:lang w:val="en-GB"/>
        </w:rPr>
        <w:t xml:space="preserve">how S4C’s requirements </w:t>
      </w:r>
      <w:r w:rsidR="002668E9" w:rsidRPr="005A32DC">
        <w:rPr>
          <w:rFonts w:ascii="Verdana" w:eastAsia="Verdana" w:hAnsi="Verdana" w:cs="Verdana"/>
          <w:b/>
          <w:bCs/>
          <w:color w:val="000000"/>
          <w:sz w:val="20"/>
          <w:szCs w:val="20"/>
          <w:lang w:val="en-GB"/>
        </w:rPr>
        <w:t xml:space="preserve">(as described in 2.1) </w:t>
      </w:r>
      <w:r w:rsidRPr="005A32DC">
        <w:rPr>
          <w:rFonts w:ascii="Verdana" w:eastAsia="Verdana" w:hAnsi="Verdana" w:cs="Verdana"/>
          <w:b/>
          <w:bCs/>
          <w:color w:val="000000"/>
          <w:sz w:val="20"/>
          <w:szCs w:val="20"/>
          <w:lang w:val="en-GB"/>
        </w:rPr>
        <w:t>will be met</w:t>
      </w:r>
      <w:r w:rsidR="007F1F3A" w:rsidRPr="005A32DC">
        <w:rPr>
          <w:rFonts w:ascii="Verdana" w:eastAsia="Verdana" w:hAnsi="Verdana" w:cs="Verdana"/>
          <w:b/>
          <w:bCs/>
          <w:color w:val="000000"/>
          <w:sz w:val="20"/>
          <w:szCs w:val="20"/>
          <w:lang w:val="en-GB"/>
        </w:rPr>
        <w:t xml:space="preserve"> </w:t>
      </w:r>
      <w:r w:rsidR="007F1F3A" w:rsidRPr="005A32DC">
        <w:rPr>
          <w:rFonts w:ascii="Verdana" w:eastAsia="Verdana" w:hAnsi="Verdana" w:cs="Verdana"/>
          <w:color w:val="000000"/>
          <w:sz w:val="20"/>
          <w:szCs w:val="20"/>
          <w:lang w:val="en-GB"/>
        </w:rPr>
        <w:t xml:space="preserve">including the ability to deliver the services in </w:t>
      </w:r>
      <w:r w:rsidR="0090089B" w:rsidRPr="005A32DC">
        <w:rPr>
          <w:rFonts w:ascii="Verdana" w:eastAsia="Verdana" w:hAnsi="Verdana" w:cs="Verdana"/>
          <w:color w:val="000000"/>
          <w:sz w:val="20"/>
          <w:szCs w:val="20"/>
          <w:lang w:val="en-GB"/>
        </w:rPr>
        <w:t>Welsh and English</w:t>
      </w:r>
      <w:r w:rsidR="004005BA">
        <w:rPr>
          <w:rFonts w:ascii="Verdana" w:eastAsia="Verdana" w:hAnsi="Verdana" w:cs="Verdana"/>
          <w:color w:val="000000"/>
          <w:sz w:val="20"/>
          <w:szCs w:val="20"/>
          <w:lang w:val="en-GB"/>
        </w:rPr>
        <w:t xml:space="preserve"> across 3 locations</w:t>
      </w:r>
      <w:r w:rsidR="006A0D55">
        <w:rPr>
          <w:rFonts w:ascii="Verdana" w:eastAsia="Verdana" w:hAnsi="Verdana" w:cs="Verdana"/>
          <w:color w:val="000000"/>
          <w:sz w:val="20"/>
          <w:szCs w:val="20"/>
          <w:lang w:val="en-GB"/>
        </w:rPr>
        <w:t xml:space="preserve">, and any added value which the Tenderer would offer. </w:t>
      </w:r>
      <w:r w:rsidRPr="005A32DC">
        <w:rPr>
          <w:rFonts w:ascii="Verdana" w:eastAsia="Verdana" w:hAnsi="Verdana" w:cs="Verdana"/>
          <w:color w:val="000000"/>
          <w:sz w:val="20"/>
          <w:szCs w:val="20"/>
          <w:lang w:val="en-GB"/>
        </w:rPr>
        <w:t>The Tenderer should clearly set out how each</w:t>
      </w:r>
      <w:r w:rsidRPr="005A32DC">
        <w:rPr>
          <w:rFonts w:ascii="Verdana" w:eastAsia="Times New Roman" w:hAnsi="Verdana" w:cs="Times New Roman"/>
          <w:color w:val="000000"/>
          <w:sz w:val="20"/>
          <w:szCs w:val="20"/>
          <w:lang w:val="en-GB"/>
        </w:rPr>
        <w:t xml:space="preserve"> </w:t>
      </w:r>
      <w:r w:rsidRPr="005A32DC">
        <w:rPr>
          <w:rFonts w:ascii="Verdana" w:eastAsia="Verdana" w:hAnsi="Verdana" w:cs="Verdana"/>
          <w:color w:val="000000"/>
          <w:sz w:val="20"/>
          <w:szCs w:val="20"/>
          <w:lang w:val="en-GB"/>
        </w:rPr>
        <w:t>requirement will be ensured.</w:t>
      </w:r>
    </w:p>
    <w:p w14:paraId="3B61C89B" w14:textId="77777777" w:rsidR="005B2FB2" w:rsidRDefault="005B2FB2" w:rsidP="00C60957">
      <w:pPr>
        <w:pStyle w:val="ListParagraph"/>
        <w:rPr>
          <w:rFonts w:ascii="Verdana" w:hAnsi="Verdana"/>
          <w:sz w:val="20"/>
          <w:szCs w:val="20"/>
          <w:lang w:val="en-GB"/>
        </w:rPr>
      </w:pPr>
    </w:p>
    <w:p w14:paraId="1FB365C5" w14:textId="799CAED1" w:rsidR="007F1F3A" w:rsidRPr="005A32DC" w:rsidRDefault="005B2FB2">
      <w:pPr>
        <w:numPr>
          <w:ilvl w:val="2"/>
          <w:numId w:val="3"/>
        </w:numPr>
        <w:pBdr>
          <w:top w:val="nil"/>
          <w:left w:val="nil"/>
          <w:bottom w:val="nil"/>
          <w:right w:val="nil"/>
          <w:between w:val="nil"/>
        </w:pBdr>
        <w:tabs>
          <w:tab w:val="left" w:pos="2375"/>
        </w:tabs>
        <w:ind w:right="110" w:hanging="849"/>
        <w:jc w:val="both"/>
        <w:rPr>
          <w:rFonts w:ascii="Verdana" w:hAnsi="Verdana"/>
          <w:sz w:val="20"/>
          <w:szCs w:val="20"/>
          <w:lang w:val="en-GB"/>
        </w:rPr>
      </w:pPr>
      <w:r>
        <w:rPr>
          <w:rFonts w:ascii="Verdana" w:eastAsia="Verdana" w:hAnsi="Verdana" w:cs="Verdana"/>
          <w:color w:val="000000"/>
          <w:sz w:val="20"/>
          <w:szCs w:val="20"/>
          <w:lang w:val="en-GB"/>
        </w:rPr>
        <w:t xml:space="preserve">Details </w:t>
      </w:r>
      <w:r w:rsidR="00973E8A" w:rsidRPr="005A32DC">
        <w:rPr>
          <w:rFonts w:ascii="Verdana" w:eastAsia="Verdana" w:hAnsi="Verdana" w:cs="Verdana"/>
          <w:color w:val="000000"/>
          <w:sz w:val="20"/>
          <w:szCs w:val="20"/>
          <w:lang w:val="en-GB"/>
        </w:rPr>
        <w:t xml:space="preserve">of the </w:t>
      </w:r>
      <w:r w:rsidR="00973E8A" w:rsidRPr="005A32DC">
        <w:rPr>
          <w:rFonts w:ascii="Verdana" w:eastAsia="Verdana" w:hAnsi="Verdana" w:cs="Verdana"/>
          <w:b/>
          <w:bCs/>
          <w:color w:val="000000"/>
          <w:sz w:val="20"/>
          <w:szCs w:val="20"/>
          <w:lang w:val="en-GB"/>
        </w:rPr>
        <w:t>relevant experience</w:t>
      </w:r>
      <w:r w:rsidR="00973E8A" w:rsidRPr="005A32DC">
        <w:rPr>
          <w:rFonts w:ascii="Verdana" w:eastAsia="Verdana" w:hAnsi="Verdana" w:cs="Verdana"/>
          <w:color w:val="000000"/>
          <w:sz w:val="20"/>
          <w:szCs w:val="20"/>
          <w:lang w:val="en-GB"/>
        </w:rPr>
        <w:t xml:space="preserve"> of the Tenderer </w:t>
      </w:r>
      <w:r>
        <w:rPr>
          <w:rFonts w:ascii="Verdana" w:eastAsia="Verdana" w:hAnsi="Verdana" w:cs="Verdana"/>
          <w:color w:val="000000"/>
          <w:sz w:val="20"/>
          <w:szCs w:val="20"/>
          <w:lang w:val="en-GB"/>
        </w:rPr>
        <w:t xml:space="preserve">in providing similar services during </w:t>
      </w:r>
      <w:r w:rsidR="00973E8A" w:rsidRPr="005A32DC">
        <w:rPr>
          <w:rFonts w:ascii="Verdana" w:eastAsia="Verdana" w:hAnsi="Verdana" w:cs="Verdana"/>
          <w:color w:val="000000"/>
          <w:sz w:val="20"/>
          <w:szCs w:val="20"/>
          <w:lang w:val="en-GB"/>
        </w:rPr>
        <w:t>the</w:t>
      </w:r>
      <w:r w:rsidR="00973E8A" w:rsidRPr="005A32DC">
        <w:rPr>
          <w:rFonts w:ascii="Verdana" w:eastAsia="Times New Roman" w:hAnsi="Verdana" w:cs="Times New Roman"/>
          <w:color w:val="000000"/>
          <w:sz w:val="20"/>
          <w:szCs w:val="20"/>
          <w:lang w:val="en-GB"/>
        </w:rPr>
        <w:t xml:space="preserve"> </w:t>
      </w:r>
      <w:r w:rsidR="00973E8A" w:rsidRPr="005A32DC">
        <w:rPr>
          <w:rFonts w:ascii="Verdana" w:eastAsia="Verdana" w:hAnsi="Verdana" w:cs="Verdana"/>
          <w:color w:val="000000"/>
          <w:sz w:val="20"/>
          <w:szCs w:val="20"/>
          <w:lang w:val="en-GB"/>
        </w:rPr>
        <w:t>last three years including</w:t>
      </w:r>
      <w:r>
        <w:rPr>
          <w:rFonts w:ascii="Verdana" w:eastAsia="Verdana" w:hAnsi="Verdana" w:cs="Verdana"/>
          <w:color w:val="000000"/>
          <w:sz w:val="20"/>
          <w:szCs w:val="20"/>
          <w:lang w:val="en-GB"/>
        </w:rPr>
        <w:t xml:space="preserve"> details of at least 2 clients who could provide a reference.</w:t>
      </w:r>
      <w:r w:rsidR="00973E8A" w:rsidRPr="005A32DC">
        <w:rPr>
          <w:rFonts w:ascii="Verdana" w:eastAsia="Verdana" w:hAnsi="Verdana" w:cs="Verdana"/>
          <w:color w:val="000000"/>
          <w:sz w:val="20"/>
          <w:szCs w:val="20"/>
          <w:lang w:val="en-GB"/>
        </w:rPr>
        <w:t xml:space="preserve">. </w:t>
      </w:r>
    </w:p>
    <w:p w14:paraId="215A6512" w14:textId="77777777" w:rsidR="007F1F3A" w:rsidRPr="005A32DC" w:rsidRDefault="007F1F3A" w:rsidP="00263251">
      <w:pPr>
        <w:pBdr>
          <w:top w:val="nil"/>
          <w:left w:val="nil"/>
          <w:bottom w:val="nil"/>
          <w:right w:val="nil"/>
          <w:between w:val="nil"/>
        </w:pBdr>
        <w:tabs>
          <w:tab w:val="left" w:pos="2375"/>
        </w:tabs>
        <w:ind w:left="2374" w:right="110"/>
        <w:jc w:val="both"/>
        <w:rPr>
          <w:rFonts w:ascii="Verdana" w:hAnsi="Verdana"/>
          <w:sz w:val="20"/>
          <w:szCs w:val="20"/>
          <w:lang w:val="en-GB"/>
        </w:rPr>
      </w:pPr>
    </w:p>
    <w:p w14:paraId="504C8819" w14:textId="51A4672B" w:rsidR="005815D6" w:rsidRPr="005A32DC" w:rsidRDefault="005B2FB2">
      <w:pPr>
        <w:numPr>
          <w:ilvl w:val="2"/>
          <w:numId w:val="3"/>
        </w:numPr>
        <w:pBdr>
          <w:top w:val="nil"/>
          <w:left w:val="nil"/>
          <w:bottom w:val="nil"/>
          <w:right w:val="nil"/>
          <w:between w:val="nil"/>
        </w:pBdr>
        <w:tabs>
          <w:tab w:val="left" w:pos="2375"/>
        </w:tabs>
        <w:ind w:right="110" w:hanging="849"/>
        <w:jc w:val="both"/>
        <w:rPr>
          <w:rFonts w:ascii="Verdana" w:hAnsi="Verdana"/>
          <w:sz w:val="20"/>
          <w:szCs w:val="20"/>
          <w:lang w:val="en-GB"/>
        </w:rPr>
      </w:pPr>
      <w:r>
        <w:rPr>
          <w:rFonts w:ascii="Verdana" w:eastAsia="Verdana" w:hAnsi="Verdana" w:cs="Verdana"/>
          <w:color w:val="000000"/>
          <w:sz w:val="20"/>
          <w:szCs w:val="20"/>
          <w:lang w:val="en-GB"/>
        </w:rPr>
        <w:t xml:space="preserve">Details </w:t>
      </w:r>
      <w:r w:rsidR="00973E8A" w:rsidRPr="005A32DC">
        <w:rPr>
          <w:rFonts w:ascii="Verdana" w:eastAsia="Verdana" w:hAnsi="Verdana" w:cs="Verdana"/>
          <w:color w:val="000000"/>
          <w:sz w:val="20"/>
          <w:szCs w:val="20"/>
          <w:lang w:val="en-GB"/>
        </w:rPr>
        <w:t>of</w:t>
      </w:r>
      <w:r>
        <w:rPr>
          <w:rFonts w:ascii="Verdana" w:eastAsia="Verdana" w:hAnsi="Verdana" w:cs="Verdana"/>
          <w:color w:val="000000"/>
          <w:sz w:val="20"/>
          <w:szCs w:val="20"/>
          <w:lang w:val="en-GB"/>
        </w:rPr>
        <w:t xml:space="preserve"> the</w:t>
      </w:r>
      <w:r w:rsidR="00973E8A" w:rsidRPr="005A32DC">
        <w:rPr>
          <w:rFonts w:ascii="Verdana" w:eastAsia="Verdana" w:hAnsi="Verdana" w:cs="Verdana"/>
          <w:color w:val="000000"/>
          <w:sz w:val="20"/>
          <w:szCs w:val="20"/>
          <w:lang w:val="en-GB"/>
        </w:rPr>
        <w:t xml:space="preserve"> </w:t>
      </w:r>
      <w:r w:rsidR="007F1F3A" w:rsidRPr="005A32DC">
        <w:rPr>
          <w:rFonts w:ascii="Verdana" w:eastAsia="Verdana" w:hAnsi="Verdana" w:cs="Verdana"/>
          <w:b/>
          <w:bCs/>
          <w:color w:val="000000"/>
          <w:sz w:val="20"/>
          <w:szCs w:val="20"/>
          <w:lang w:val="en-GB"/>
        </w:rPr>
        <w:t>key personnel</w:t>
      </w:r>
      <w:r w:rsidR="005E3619" w:rsidRPr="005A32DC">
        <w:rPr>
          <w:rFonts w:ascii="Verdana" w:eastAsia="Verdana" w:hAnsi="Verdana" w:cs="Verdana"/>
          <w:b/>
          <w:bCs/>
          <w:color w:val="000000"/>
          <w:sz w:val="20"/>
          <w:szCs w:val="20"/>
          <w:lang w:val="en-GB"/>
        </w:rPr>
        <w:t xml:space="preserve"> </w:t>
      </w:r>
      <w:r w:rsidR="007F1F3A" w:rsidRPr="005A32DC">
        <w:rPr>
          <w:rFonts w:ascii="Verdana" w:eastAsia="Verdana" w:hAnsi="Verdana" w:cs="Verdana"/>
          <w:color w:val="000000"/>
          <w:sz w:val="20"/>
          <w:szCs w:val="20"/>
          <w:lang w:val="en-GB"/>
        </w:rPr>
        <w:t>responsible for carrying out the service</w:t>
      </w:r>
      <w:r>
        <w:rPr>
          <w:rFonts w:ascii="Verdana" w:eastAsia="Verdana" w:hAnsi="Verdana" w:cs="Verdana"/>
          <w:color w:val="000000"/>
          <w:sz w:val="20"/>
          <w:szCs w:val="20"/>
          <w:lang w:val="en-GB"/>
        </w:rPr>
        <w:t>, including their job titles, relevant qualifications and relevant experience.</w:t>
      </w:r>
    </w:p>
    <w:p w14:paraId="254BD80C" w14:textId="77777777" w:rsidR="005815D6" w:rsidRPr="005A32DC" w:rsidRDefault="005815D6">
      <w:pPr>
        <w:spacing w:before="1"/>
        <w:rPr>
          <w:rFonts w:ascii="Verdana" w:eastAsia="Verdana" w:hAnsi="Verdana" w:cs="Verdana"/>
          <w:sz w:val="20"/>
          <w:szCs w:val="20"/>
          <w:lang w:val="en-GB"/>
        </w:rPr>
      </w:pPr>
    </w:p>
    <w:p w14:paraId="69ABFB94" w14:textId="63FE04CE" w:rsidR="005815D6" w:rsidRPr="005A32DC" w:rsidRDefault="005B2FB2">
      <w:pPr>
        <w:numPr>
          <w:ilvl w:val="2"/>
          <w:numId w:val="3"/>
        </w:numPr>
        <w:pBdr>
          <w:top w:val="nil"/>
          <w:left w:val="nil"/>
          <w:bottom w:val="nil"/>
          <w:right w:val="nil"/>
          <w:between w:val="nil"/>
        </w:pBdr>
        <w:tabs>
          <w:tab w:val="left" w:pos="2375"/>
        </w:tabs>
        <w:ind w:hanging="849"/>
        <w:rPr>
          <w:rFonts w:ascii="Verdana" w:hAnsi="Verdana"/>
          <w:sz w:val="20"/>
          <w:szCs w:val="20"/>
          <w:lang w:val="en-GB"/>
        </w:rPr>
      </w:pPr>
      <w:r>
        <w:rPr>
          <w:rFonts w:ascii="Verdana" w:eastAsia="Verdana" w:hAnsi="Verdana" w:cs="Verdana"/>
          <w:color w:val="000000"/>
          <w:sz w:val="20"/>
          <w:szCs w:val="20"/>
          <w:lang w:val="en-GB"/>
        </w:rPr>
        <w:t xml:space="preserve">A detailed breakdown of </w:t>
      </w:r>
      <w:r w:rsidR="00973E8A" w:rsidRPr="005A32DC">
        <w:rPr>
          <w:rFonts w:ascii="Verdana" w:eastAsia="Verdana" w:hAnsi="Verdana" w:cs="Verdana"/>
          <w:color w:val="000000"/>
          <w:sz w:val="20"/>
          <w:szCs w:val="20"/>
          <w:lang w:val="en-GB"/>
        </w:rPr>
        <w:t xml:space="preserve">the </w:t>
      </w:r>
      <w:r w:rsidR="00D20BA9" w:rsidRPr="005A32DC">
        <w:rPr>
          <w:rFonts w:ascii="Verdana" w:eastAsia="Verdana" w:hAnsi="Verdana" w:cs="Verdana"/>
          <w:b/>
          <w:bCs/>
          <w:color w:val="000000"/>
          <w:sz w:val="20"/>
          <w:szCs w:val="20"/>
          <w:lang w:val="en-GB"/>
        </w:rPr>
        <w:t>fee</w:t>
      </w:r>
      <w:r w:rsidR="00F33924" w:rsidRPr="005A32DC">
        <w:rPr>
          <w:rFonts w:ascii="Verdana" w:eastAsia="Verdana" w:hAnsi="Verdana" w:cs="Verdana"/>
          <w:b/>
          <w:bCs/>
          <w:color w:val="000000"/>
          <w:sz w:val="20"/>
          <w:szCs w:val="20"/>
          <w:lang w:val="en-GB"/>
        </w:rPr>
        <w:t>(s)</w:t>
      </w:r>
      <w:r w:rsidR="00D20BA9" w:rsidRPr="005A32DC">
        <w:rPr>
          <w:rFonts w:ascii="Verdana" w:eastAsia="Verdana" w:hAnsi="Verdana" w:cs="Verdana"/>
          <w:color w:val="000000"/>
          <w:sz w:val="20"/>
          <w:szCs w:val="20"/>
          <w:lang w:val="en-GB"/>
        </w:rPr>
        <w:t xml:space="preserve"> required to provide</w:t>
      </w:r>
      <w:r w:rsidR="00973E8A" w:rsidRPr="005A32DC">
        <w:rPr>
          <w:rFonts w:ascii="Verdana" w:eastAsia="Verdana" w:hAnsi="Verdana" w:cs="Verdana"/>
          <w:color w:val="000000"/>
          <w:sz w:val="20"/>
          <w:szCs w:val="20"/>
          <w:lang w:val="en-GB"/>
        </w:rPr>
        <w:t xml:space="preserve"> the </w:t>
      </w:r>
      <w:r>
        <w:rPr>
          <w:rFonts w:ascii="Verdana" w:eastAsia="Verdana" w:hAnsi="Verdana" w:cs="Verdana"/>
          <w:color w:val="000000"/>
          <w:sz w:val="20"/>
          <w:szCs w:val="20"/>
          <w:lang w:val="en-GB"/>
        </w:rPr>
        <w:t>S</w:t>
      </w:r>
      <w:r w:rsidR="00973E8A" w:rsidRPr="005A32DC">
        <w:rPr>
          <w:rFonts w:ascii="Verdana" w:eastAsia="Verdana" w:hAnsi="Verdana" w:cs="Verdana"/>
          <w:color w:val="000000"/>
          <w:sz w:val="20"/>
          <w:szCs w:val="20"/>
          <w:lang w:val="en-GB"/>
        </w:rPr>
        <w:t>ervice</w:t>
      </w:r>
      <w:r>
        <w:rPr>
          <w:rFonts w:ascii="Verdana" w:eastAsia="Verdana" w:hAnsi="Verdana" w:cs="Verdana"/>
          <w:color w:val="000000"/>
          <w:sz w:val="20"/>
          <w:szCs w:val="20"/>
          <w:lang w:val="en-GB"/>
        </w:rPr>
        <w:t>s</w:t>
      </w:r>
      <w:r w:rsidR="00973E8A" w:rsidRPr="005A32DC">
        <w:rPr>
          <w:rFonts w:ascii="Verdana" w:eastAsia="Verdana" w:hAnsi="Verdana" w:cs="Verdana"/>
          <w:color w:val="000000"/>
          <w:sz w:val="20"/>
          <w:szCs w:val="20"/>
          <w:lang w:val="en-GB"/>
        </w:rPr>
        <w:t xml:space="preserve"> </w:t>
      </w:r>
      <w:r w:rsidR="007F1F3A" w:rsidRPr="005A32DC">
        <w:rPr>
          <w:rFonts w:ascii="Verdana" w:eastAsia="Verdana" w:hAnsi="Verdana" w:cs="Verdana"/>
          <w:color w:val="000000"/>
          <w:sz w:val="20"/>
          <w:szCs w:val="20"/>
          <w:lang w:val="en-GB"/>
        </w:rPr>
        <w:t>along with a suggested payment schedule</w:t>
      </w:r>
      <w:r w:rsidR="00973E8A" w:rsidRPr="005A32DC">
        <w:rPr>
          <w:rFonts w:ascii="Verdana" w:eastAsia="Verdana" w:hAnsi="Verdana" w:cs="Verdana"/>
          <w:color w:val="000000"/>
          <w:sz w:val="20"/>
          <w:szCs w:val="20"/>
          <w:lang w:val="en-GB"/>
        </w:rPr>
        <w:t>. See Part 3.2 for more information.</w:t>
      </w:r>
    </w:p>
    <w:p w14:paraId="48D43B13" w14:textId="77777777" w:rsidR="005B2FB2" w:rsidRPr="00C60957" w:rsidRDefault="005B2FB2" w:rsidP="00C60957">
      <w:pPr>
        <w:rPr>
          <w:rFonts w:ascii="Verdana" w:eastAsia="Verdana" w:hAnsi="Verdana" w:cs="Verdana"/>
          <w:color w:val="000000"/>
          <w:sz w:val="20"/>
          <w:szCs w:val="20"/>
          <w:lang w:val="en-GB"/>
        </w:rPr>
      </w:pPr>
    </w:p>
    <w:p w14:paraId="643DD06E" w14:textId="55C819D2" w:rsidR="005815D6" w:rsidRPr="005A32DC" w:rsidRDefault="00973E8A">
      <w:pPr>
        <w:numPr>
          <w:ilvl w:val="2"/>
          <w:numId w:val="3"/>
        </w:numPr>
        <w:pBdr>
          <w:top w:val="nil"/>
          <w:left w:val="nil"/>
          <w:bottom w:val="nil"/>
          <w:right w:val="nil"/>
          <w:between w:val="nil"/>
        </w:pBdr>
        <w:tabs>
          <w:tab w:val="left" w:pos="2375"/>
        </w:tabs>
        <w:ind w:right="120" w:hanging="849"/>
        <w:jc w:val="both"/>
        <w:rPr>
          <w:rFonts w:ascii="Verdana" w:hAnsi="Verdana"/>
          <w:sz w:val="20"/>
          <w:szCs w:val="20"/>
          <w:lang w:val="en-GB"/>
        </w:rPr>
      </w:pPr>
      <w:r w:rsidRPr="005A32DC">
        <w:rPr>
          <w:rFonts w:ascii="Verdana" w:eastAsia="Verdana" w:hAnsi="Verdana" w:cs="Verdana"/>
          <w:color w:val="000000"/>
          <w:sz w:val="20"/>
          <w:szCs w:val="20"/>
          <w:lang w:val="en-GB"/>
        </w:rPr>
        <w:t>Any legal comments arising out of the Legal Notes and Contract Document set</w:t>
      </w:r>
      <w:r w:rsidRPr="005A32DC">
        <w:rPr>
          <w:rFonts w:ascii="Verdana" w:eastAsia="Times New Roman" w:hAnsi="Verdana" w:cs="Times New Roman"/>
          <w:color w:val="000000"/>
          <w:sz w:val="20"/>
          <w:szCs w:val="20"/>
          <w:lang w:val="en-GB"/>
        </w:rPr>
        <w:t xml:space="preserve"> </w:t>
      </w:r>
      <w:r w:rsidRPr="005A32DC">
        <w:rPr>
          <w:rFonts w:ascii="Verdana" w:eastAsia="Verdana" w:hAnsi="Verdana" w:cs="Verdana"/>
          <w:color w:val="000000"/>
          <w:sz w:val="20"/>
          <w:szCs w:val="20"/>
          <w:lang w:val="en-GB"/>
        </w:rPr>
        <w:t>out in Appendix 1.</w:t>
      </w:r>
    </w:p>
    <w:p w14:paraId="5443BD0D" w14:textId="77777777" w:rsidR="005A32DC" w:rsidRPr="005A32DC" w:rsidRDefault="005A32DC" w:rsidP="005A32DC">
      <w:pPr>
        <w:pStyle w:val="ListParagraph"/>
        <w:rPr>
          <w:rFonts w:ascii="Verdana" w:hAnsi="Verdana"/>
          <w:sz w:val="20"/>
          <w:szCs w:val="20"/>
          <w:lang w:val="en-GB"/>
        </w:rPr>
      </w:pPr>
    </w:p>
    <w:p w14:paraId="5DBA95ED" w14:textId="77777777" w:rsidR="005A32DC" w:rsidRPr="005A32DC" w:rsidRDefault="005A32DC" w:rsidP="005A32DC">
      <w:pPr>
        <w:pBdr>
          <w:top w:val="nil"/>
          <w:left w:val="nil"/>
          <w:bottom w:val="nil"/>
          <w:right w:val="nil"/>
          <w:between w:val="nil"/>
        </w:pBdr>
        <w:tabs>
          <w:tab w:val="left" w:pos="2375"/>
        </w:tabs>
        <w:ind w:left="1440" w:right="120"/>
        <w:jc w:val="both"/>
        <w:rPr>
          <w:rFonts w:ascii="Verdana" w:hAnsi="Verdana"/>
          <w:sz w:val="20"/>
          <w:szCs w:val="20"/>
          <w:lang w:val="en-GB"/>
        </w:rPr>
      </w:pPr>
      <w:r w:rsidRPr="005A32DC">
        <w:rPr>
          <w:rFonts w:ascii="Verdana" w:hAnsi="Verdana"/>
          <w:sz w:val="20"/>
          <w:szCs w:val="20"/>
          <w:lang w:val="en-GB"/>
        </w:rPr>
        <w:t>Respondents may include additional information where relevant to their responses, but responses should not include any extraneous information not specifically requested or required by this Request including, for example, sales literature and standard terms of trading.</w:t>
      </w:r>
    </w:p>
    <w:p w14:paraId="5A168FA5" w14:textId="77777777" w:rsidR="005A32DC" w:rsidRPr="005A32DC" w:rsidRDefault="005A32DC" w:rsidP="005A32DC">
      <w:pPr>
        <w:pBdr>
          <w:top w:val="nil"/>
          <w:left w:val="nil"/>
          <w:bottom w:val="nil"/>
          <w:right w:val="nil"/>
          <w:between w:val="nil"/>
        </w:pBdr>
        <w:tabs>
          <w:tab w:val="left" w:pos="2375"/>
        </w:tabs>
        <w:ind w:left="1440" w:right="120"/>
        <w:jc w:val="both"/>
        <w:rPr>
          <w:rFonts w:ascii="Verdana" w:hAnsi="Verdana"/>
          <w:sz w:val="20"/>
          <w:szCs w:val="20"/>
          <w:lang w:val="en-GB"/>
        </w:rPr>
      </w:pPr>
    </w:p>
    <w:p w14:paraId="2E919205" w14:textId="77777777" w:rsidR="005A32DC" w:rsidRPr="005A32DC" w:rsidRDefault="005A32DC" w:rsidP="005A32DC">
      <w:pPr>
        <w:pBdr>
          <w:top w:val="nil"/>
          <w:left w:val="nil"/>
          <w:bottom w:val="nil"/>
          <w:right w:val="nil"/>
          <w:between w:val="nil"/>
        </w:pBdr>
        <w:tabs>
          <w:tab w:val="left" w:pos="2375"/>
        </w:tabs>
        <w:ind w:left="1440" w:right="120"/>
        <w:jc w:val="both"/>
        <w:rPr>
          <w:rFonts w:ascii="Verdana" w:hAnsi="Verdana"/>
          <w:sz w:val="20"/>
          <w:szCs w:val="20"/>
          <w:lang w:val="en-GB"/>
        </w:rPr>
      </w:pPr>
      <w:r w:rsidRPr="005A32DC">
        <w:rPr>
          <w:rFonts w:ascii="Verdana" w:hAnsi="Verdana"/>
          <w:sz w:val="20"/>
          <w:szCs w:val="20"/>
          <w:lang w:val="en-GB"/>
        </w:rPr>
        <w:t>Responses must remain open for a period of 3 months from the date for submission of responses.</w:t>
      </w:r>
    </w:p>
    <w:p w14:paraId="219BA4EE" w14:textId="77777777" w:rsidR="005A32DC" w:rsidRPr="005A32DC" w:rsidRDefault="005A32DC" w:rsidP="005A32DC">
      <w:pPr>
        <w:pBdr>
          <w:top w:val="nil"/>
          <w:left w:val="nil"/>
          <w:bottom w:val="nil"/>
          <w:right w:val="nil"/>
          <w:between w:val="nil"/>
        </w:pBdr>
        <w:tabs>
          <w:tab w:val="left" w:pos="2375"/>
        </w:tabs>
        <w:ind w:left="1440" w:right="120"/>
        <w:jc w:val="both"/>
        <w:rPr>
          <w:rFonts w:ascii="Verdana" w:hAnsi="Verdana"/>
          <w:sz w:val="20"/>
          <w:szCs w:val="20"/>
          <w:lang w:val="en-GB"/>
        </w:rPr>
      </w:pPr>
    </w:p>
    <w:p w14:paraId="64560D29" w14:textId="6B131381" w:rsidR="005A32DC" w:rsidRPr="005A32DC" w:rsidRDefault="005A32DC" w:rsidP="005A32DC">
      <w:pPr>
        <w:pBdr>
          <w:top w:val="nil"/>
          <w:left w:val="nil"/>
          <w:bottom w:val="nil"/>
          <w:right w:val="nil"/>
          <w:between w:val="nil"/>
        </w:pBdr>
        <w:tabs>
          <w:tab w:val="left" w:pos="2375"/>
        </w:tabs>
        <w:ind w:left="1440" w:right="120"/>
        <w:jc w:val="both"/>
        <w:rPr>
          <w:rFonts w:ascii="Verdana" w:hAnsi="Verdana"/>
          <w:sz w:val="20"/>
          <w:szCs w:val="20"/>
          <w:lang w:val="en-GB"/>
        </w:rPr>
      </w:pPr>
      <w:r w:rsidRPr="005A32DC">
        <w:rPr>
          <w:rFonts w:ascii="Verdana" w:hAnsi="Verdana"/>
          <w:sz w:val="20"/>
          <w:szCs w:val="20"/>
          <w:lang w:val="en-GB"/>
        </w:rPr>
        <w:t>If at any time a respondent (or, in the case of a response submitted by a consortium, any member of the consortium) becomes aware that any information which it (or, in the case of a response submitted by a consortium, any member of the consortium) has provided to S4C in connection with this process is incomplete, inaccurate or misleading in any respect or has ceased to be correct, S4C must be immediately notified thereof.</w:t>
      </w:r>
    </w:p>
    <w:p w14:paraId="3271ECEB" w14:textId="77777777" w:rsidR="005815D6" w:rsidRPr="002E6512" w:rsidRDefault="005815D6">
      <w:pPr>
        <w:rPr>
          <w:rFonts w:ascii="Verdana" w:eastAsia="Verdana" w:hAnsi="Verdana" w:cs="Verdana"/>
          <w:sz w:val="20"/>
          <w:szCs w:val="20"/>
          <w:lang w:val="en-GB"/>
        </w:rPr>
      </w:pPr>
    </w:p>
    <w:p w14:paraId="28D56C6E" w14:textId="77777777" w:rsidR="005815D6" w:rsidRPr="002E6512" w:rsidRDefault="005815D6">
      <w:pPr>
        <w:spacing w:before="10"/>
        <w:rPr>
          <w:rFonts w:ascii="Verdana" w:eastAsia="Verdana" w:hAnsi="Verdana" w:cs="Verdana"/>
          <w:sz w:val="19"/>
          <w:szCs w:val="19"/>
          <w:lang w:val="en-GB"/>
        </w:rPr>
      </w:pPr>
    </w:p>
    <w:p w14:paraId="1EAD842A" w14:textId="4ECB9375" w:rsidR="005815D6" w:rsidRPr="002E6512" w:rsidRDefault="00973E8A">
      <w:pPr>
        <w:pStyle w:val="Heading1"/>
        <w:numPr>
          <w:ilvl w:val="1"/>
          <w:numId w:val="3"/>
        </w:numPr>
        <w:tabs>
          <w:tab w:val="left" w:pos="2375"/>
        </w:tabs>
        <w:ind w:hanging="849"/>
        <w:jc w:val="both"/>
        <w:rPr>
          <w:lang w:val="en-GB"/>
        </w:rPr>
      </w:pPr>
      <w:r w:rsidRPr="002E6512">
        <w:rPr>
          <w:lang w:val="en-GB"/>
        </w:rPr>
        <w:t>Fee</w:t>
      </w:r>
      <w:r w:rsidR="00F33924">
        <w:rPr>
          <w:lang w:val="en-GB"/>
        </w:rPr>
        <w:t>(s)</w:t>
      </w:r>
    </w:p>
    <w:p w14:paraId="792F37B3" w14:textId="03219312" w:rsidR="005815D6" w:rsidRPr="002E6512" w:rsidDel="000807F1" w:rsidRDefault="005815D6">
      <w:pPr>
        <w:spacing w:before="1"/>
        <w:rPr>
          <w:rFonts w:ascii="Verdana" w:eastAsia="Verdana" w:hAnsi="Verdana" w:cs="Verdana"/>
          <w:b/>
          <w:sz w:val="20"/>
          <w:szCs w:val="20"/>
          <w:lang w:val="en-GB"/>
        </w:rPr>
      </w:pPr>
    </w:p>
    <w:p w14:paraId="2378CBFC" w14:textId="79BCCA13" w:rsidR="005815D6" w:rsidRDefault="00973E8A">
      <w:pPr>
        <w:pBdr>
          <w:top w:val="nil"/>
          <w:left w:val="nil"/>
          <w:bottom w:val="nil"/>
          <w:right w:val="nil"/>
          <w:between w:val="nil"/>
        </w:pBdr>
        <w:ind w:left="1525" w:right="109"/>
        <w:jc w:val="both"/>
        <w:rPr>
          <w:rFonts w:ascii="Verdana" w:eastAsia="Verdana" w:hAnsi="Verdana" w:cs="Verdana"/>
          <w:color w:val="000000"/>
          <w:sz w:val="20"/>
          <w:szCs w:val="20"/>
          <w:lang w:val="en-GB"/>
        </w:rPr>
      </w:pPr>
      <w:bookmarkStart w:id="1" w:name="_Hlk92879429"/>
      <w:r w:rsidRPr="002E6512" w:rsidDel="000807F1">
        <w:rPr>
          <w:rFonts w:ascii="Verdana" w:eastAsia="Verdana" w:hAnsi="Verdana" w:cs="Verdana"/>
          <w:color w:val="000000"/>
          <w:sz w:val="20"/>
          <w:szCs w:val="20"/>
          <w:lang w:val="en-GB"/>
        </w:rPr>
        <w:t>S4C</w:t>
      </w:r>
      <w:r w:rsidR="006E5176">
        <w:rPr>
          <w:rFonts w:ascii="Verdana" w:eastAsia="Verdana" w:hAnsi="Verdana" w:cs="Verdana"/>
          <w:color w:val="000000"/>
          <w:sz w:val="20"/>
          <w:szCs w:val="20"/>
          <w:lang w:val="en-GB"/>
        </w:rPr>
        <w:t xml:space="preserve"> is looking for a cost</w:t>
      </w:r>
      <w:r w:rsidR="006A0D55">
        <w:rPr>
          <w:rFonts w:ascii="Verdana" w:eastAsia="Verdana" w:hAnsi="Verdana" w:cs="Verdana"/>
          <w:color w:val="000000"/>
          <w:sz w:val="20"/>
          <w:szCs w:val="20"/>
          <w:lang w:val="en-GB"/>
        </w:rPr>
        <w:t>-</w:t>
      </w:r>
      <w:r w:rsidR="006E5176">
        <w:rPr>
          <w:rFonts w:ascii="Verdana" w:eastAsia="Verdana" w:hAnsi="Verdana" w:cs="Verdana"/>
          <w:color w:val="000000"/>
          <w:sz w:val="20"/>
          <w:szCs w:val="20"/>
          <w:lang w:val="en-GB"/>
        </w:rPr>
        <w:t xml:space="preserve">effective fee proposal which provides it with a high degree of certainty about the fee level for providing the Services. As a guide, S4C envisages a time commitment of approximately </w:t>
      </w:r>
      <w:r w:rsidR="006E5176" w:rsidRPr="00C60957">
        <w:rPr>
          <w:rFonts w:ascii="Verdana" w:eastAsia="Verdana" w:hAnsi="Verdana" w:cs="Verdana"/>
          <w:color w:val="000000"/>
          <w:sz w:val="20"/>
          <w:szCs w:val="20"/>
          <w:lang w:val="en-GB"/>
        </w:rPr>
        <w:t>2 days per month</w:t>
      </w:r>
      <w:r w:rsidR="006E5176">
        <w:rPr>
          <w:rFonts w:ascii="Verdana" w:eastAsia="Verdana" w:hAnsi="Verdana" w:cs="Verdana"/>
          <w:color w:val="000000"/>
          <w:sz w:val="20"/>
          <w:szCs w:val="20"/>
          <w:lang w:val="en-GB"/>
        </w:rPr>
        <w:t xml:space="preserve"> for providing the Services, although this could fluctuate from time to time.</w:t>
      </w:r>
      <w:r w:rsidRPr="002E6512" w:rsidDel="000807F1">
        <w:rPr>
          <w:rFonts w:ascii="Verdana" w:eastAsia="Verdana" w:hAnsi="Verdana" w:cs="Verdana"/>
          <w:color w:val="000000"/>
          <w:sz w:val="20"/>
          <w:szCs w:val="20"/>
          <w:lang w:val="en-GB"/>
        </w:rPr>
        <w:t xml:space="preserve"> </w:t>
      </w:r>
    </w:p>
    <w:p w14:paraId="011E0401" w14:textId="778C41FF" w:rsidR="006E5176"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p>
    <w:p w14:paraId="5ACCD736" w14:textId="42F6EAC7" w:rsidR="006E5176"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r>
        <w:rPr>
          <w:rFonts w:ascii="Verdana" w:eastAsia="Verdana" w:hAnsi="Verdana" w:cs="Verdana"/>
          <w:color w:val="000000"/>
          <w:sz w:val="20"/>
          <w:szCs w:val="20"/>
          <w:lang w:val="en-GB"/>
        </w:rPr>
        <w:t xml:space="preserve">It is expected that the term of the contract will last 2 years from </w:t>
      </w:r>
      <w:r w:rsidR="006A0D55">
        <w:rPr>
          <w:rFonts w:ascii="Verdana" w:eastAsia="Verdana" w:hAnsi="Verdana" w:cs="Verdana"/>
          <w:color w:val="000000"/>
          <w:sz w:val="20"/>
          <w:szCs w:val="20"/>
          <w:lang w:val="en-GB"/>
        </w:rPr>
        <w:t>8</w:t>
      </w:r>
      <w:r>
        <w:rPr>
          <w:rFonts w:ascii="Verdana" w:eastAsia="Verdana" w:hAnsi="Verdana" w:cs="Verdana"/>
          <w:color w:val="000000"/>
          <w:sz w:val="20"/>
          <w:szCs w:val="20"/>
          <w:lang w:val="en-GB"/>
        </w:rPr>
        <w:t xml:space="preserve"> April 2024 </w:t>
      </w:r>
      <w:r w:rsidR="006A0D55">
        <w:rPr>
          <w:rFonts w:ascii="Verdana" w:eastAsia="Verdana" w:hAnsi="Verdana" w:cs="Verdana"/>
          <w:color w:val="000000"/>
          <w:sz w:val="20"/>
          <w:szCs w:val="20"/>
          <w:lang w:val="en-GB"/>
        </w:rPr>
        <w:t xml:space="preserve">with the option for S4C to extend for a further year. </w:t>
      </w:r>
      <w:r>
        <w:rPr>
          <w:rFonts w:ascii="Verdana" w:eastAsia="Verdana" w:hAnsi="Verdana" w:cs="Verdana"/>
          <w:color w:val="000000"/>
          <w:sz w:val="20"/>
          <w:szCs w:val="20"/>
          <w:lang w:val="en-GB"/>
        </w:rPr>
        <w:t>S4C expect the fee to remain fixed throughout th</w:t>
      </w:r>
      <w:r w:rsidR="006A0D55">
        <w:rPr>
          <w:rFonts w:ascii="Verdana" w:eastAsia="Verdana" w:hAnsi="Verdana" w:cs="Verdana"/>
          <w:color w:val="000000"/>
          <w:sz w:val="20"/>
          <w:szCs w:val="20"/>
          <w:lang w:val="en-GB"/>
        </w:rPr>
        <w:t>ese</w:t>
      </w:r>
      <w:r>
        <w:rPr>
          <w:rFonts w:ascii="Verdana" w:eastAsia="Verdana" w:hAnsi="Verdana" w:cs="Verdana"/>
          <w:color w:val="000000"/>
          <w:sz w:val="20"/>
          <w:szCs w:val="20"/>
          <w:lang w:val="en-GB"/>
        </w:rPr>
        <w:t xml:space="preserve"> period</w:t>
      </w:r>
      <w:r w:rsidR="006A0D55">
        <w:rPr>
          <w:rFonts w:ascii="Verdana" w:eastAsia="Verdana" w:hAnsi="Verdana" w:cs="Verdana"/>
          <w:color w:val="000000"/>
          <w:sz w:val="20"/>
          <w:szCs w:val="20"/>
          <w:lang w:val="en-GB"/>
        </w:rPr>
        <w:t>s</w:t>
      </w:r>
      <w:r>
        <w:rPr>
          <w:rFonts w:ascii="Verdana" w:eastAsia="Verdana" w:hAnsi="Verdana" w:cs="Verdana"/>
          <w:color w:val="000000"/>
          <w:sz w:val="20"/>
          <w:szCs w:val="20"/>
          <w:lang w:val="en-GB"/>
        </w:rPr>
        <w:t>.</w:t>
      </w:r>
    </w:p>
    <w:p w14:paraId="2FD34C90" w14:textId="582CEE6D" w:rsidR="006E5176"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p>
    <w:p w14:paraId="4EC3BBB1" w14:textId="1599A9B7" w:rsidR="006E5176"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r>
        <w:rPr>
          <w:rFonts w:ascii="Verdana" w:eastAsia="Verdana" w:hAnsi="Verdana" w:cs="Verdana"/>
          <w:color w:val="000000"/>
          <w:sz w:val="20"/>
          <w:szCs w:val="20"/>
          <w:lang w:val="en-GB"/>
        </w:rPr>
        <w:t xml:space="preserve">If a fixed fee is proposed, respondents should state clearly which (if any) part of the </w:t>
      </w:r>
      <w:r w:rsidR="006A0D55">
        <w:rPr>
          <w:rFonts w:ascii="Verdana" w:eastAsia="Verdana" w:hAnsi="Verdana" w:cs="Verdana"/>
          <w:color w:val="000000"/>
          <w:sz w:val="20"/>
          <w:szCs w:val="20"/>
          <w:lang w:val="en-GB"/>
        </w:rPr>
        <w:t>S</w:t>
      </w:r>
      <w:r>
        <w:rPr>
          <w:rFonts w:ascii="Verdana" w:eastAsia="Verdana" w:hAnsi="Verdana" w:cs="Verdana"/>
          <w:color w:val="000000"/>
          <w:sz w:val="20"/>
          <w:szCs w:val="20"/>
          <w:lang w:val="en-GB"/>
        </w:rPr>
        <w:t>ervices would not be provided within the fixed fee and also state clearly any assumptions on which their fixed fee is based.</w:t>
      </w:r>
    </w:p>
    <w:p w14:paraId="203157EE" w14:textId="200712CA" w:rsidR="006E5176"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p>
    <w:p w14:paraId="4A68943E" w14:textId="08B6DF7B" w:rsidR="006E5176"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r>
        <w:rPr>
          <w:rFonts w:ascii="Verdana" w:eastAsia="Verdana" w:hAnsi="Verdana" w:cs="Verdana"/>
          <w:color w:val="000000"/>
          <w:sz w:val="20"/>
          <w:szCs w:val="20"/>
          <w:lang w:val="en-GB"/>
        </w:rPr>
        <w:lastRenderedPageBreak/>
        <w:t>All fee proposals should be quoted exclusive of VAT.</w:t>
      </w:r>
    </w:p>
    <w:p w14:paraId="6AA819C5" w14:textId="4DF17B39" w:rsidR="006E5176"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p>
    <w:p w14:paraId="44111FAF" w14:textId="2DEA5F02" w:rsidR="006E5176" w:rsidRPr="002E6512" w:rsidDel="000807F1" w:rsidRDefault="006E5176">
      <w:pPr>
        <w:pBdr>
          <w:top w:val="nil"/>
          <w:left w:val="nil"/>
          <w:bottom w:val="nil"/>
          <w:right w:val="nil"/>
          <w:between w:val="nil"/>
        </w:pBdr>
        <w:ind w:left="1525" w:right="109"/>
        <w:jc w:val="both"/>
        <w:rPr>
          <w:rFonts w:ascii="Verdana" w:eastAsia="Verdana" w:hAnsi="Verdana" w:cs="Verdana"/>
          <w:color w:val="000000"/>
          <w:sz w:val="20"/>
          <w:szCs w:val="20"/>
          <w:lang w:val="en-GB"/>
        </w:rPr>
      </w:pPr>
      <w:r>
        <w:rPr>
          <w:rFonts w:ascii="Verdana" w:eastAsia="Verdana" w:hAnsi="Verdana" w:cs="Verdana"/>
          <w:color w:val="000000"/>
          <w:sz w:val="20"/>
          <w:szCs w:val="20"/>
          <w:lang w:val="en-GB"/>
        </w:rPr>
        <w:t>Respondents should also state how travel time, disbursements and any other non-inclusive costs should be dealt with.</w:t>
      </w:r>
    </w:p>
    <w:p w14:paraId="11D037F2" w14:textId="77777777" w:rsidR="005E5883" w:rsidRDefault="005E5883">
      <w:pPr>
        <w:pBdr>
          <w:top w:val="nil"/>
          <w:left w:val="nil"/>
          <w:bottom w:val="nil"/>
          <w:right w:val="nil"/>
          <w:between w:val="nil"/>
        </w:pBdr>
        <w:ind w:left="1525" w:right="110"/>
        <w:jc w:val="both"/>
        <w:rPr>
          <w:rFonts w:ascii="Verdana" w:eastAsia="Verdana" w:hAnsi="Verdana" w:cs="Verdana"/>
          <w:color w:val="000000"/>
          <w:sz w:val="20"/>
          <w:szCs w:val="20"/>
          <w:lang w:val="en-GB"/>
        </w:rPr>
      </w:pPr>
    </w:p>
    <w:bookmarkEnd w:id="1"/>
    <w:p w14:paraId="1D6815AD" w14:textId="77777777" w:rsidR="005815D6" w:rsidRPr="002E6512" w:rsidRDefault="005815D6">
      <w:pPr>
        <w:rPr>
          <w:rFonts w:ascii="Verdana" w:eastAsia="Verdana" w:hAnsi="Verdana" w:cs="Verdana"/>
          <w:sz w:val="20"/>
          <w:szCs w:val="20"/>
          <w:lang w:val="en-GB"/>
        </w:rPr>
      </w:pPr>
    </w:p>
    <w:p w14:paraId="3D14442C" w14:textId="77777777" w:rsidR="005815D6" w:rsidRPr="002E6512" w:rsidRDefault="005815D6">
      <w:pPr>
        <w:rPr>
          <w:rFonts w:ascii="Verdana" w:eastAsia="Verdana" w:hAnsi="Verdana" w:cs="Verdana"/>
          <w:sz w:val="20"/>
          <w:szCs w:val="20"/>
          <w:lang w:val="en-GB"/>
        </w:rPr>
      </w:pPr>
    </w:p>
    <w:p w14:paraId="4D8819E9" w14:textId="77777777" w:rsidR="005815D6" w:rsidRPr="002E6512" w:rsidRDefault="00973E8A">
      <w:pPr>
        <w:pStyle w:val="Heading1"/>
        <w:ind w:left="1506"/>
        <w:jc w:val="both"/>
        <w:rPr>
          <w:b w:val="0"/>
          <w:lang w:val="en-GB"/>
        </w:rPr>
      </w:pPr>
      <w:r w:rsidRPr="002E6512">
        <w:rPr>
          <w:lang w:val="en-GB"/>
        </w:rPr>
        <w:t>3.3       Maximum Pages</w:t>
      </w:r>
    </w:p>
    <w:p w14:paraId="7956D5E2" w14:textId="77777777" w:rsidR="005815D6" w:rsidRPr="002E6512" w:rsidRDefault="005815D6">
      <w:pPr>
        <w:spacing w:before="1"/>
        <w:rPr>
          <w:rFonts w:ascii="Verdana" w:eastAsia="Verdana" w:hAnsi="Verdana" w:cs="Verdana"/>
          <w:b/>
          <w:sz w:val="20"/>
          <w:szCs w:val="20"/>
          <w:lang w:val="en-GB"/>
        </w:rPr>
      </w:pPr>
    </w:p>
    <w:p w14:paraId="3BE600A2" w14:textId="45F769EF" w:rsidR="005815D6" w:rsidRPr="002E6512" w:rsidRDefault="00973E8A" w:rsidP="00C60957">
      <w:pPr>
        <w:pBdr>
          <w:top w:val="nil"/>
          <w:left w:val="nil"/>
          <w:bottom w:val="nil"/>
          <w:right w:val="nil"/>
          <w:between w:val="nil"/>
        </w:pBdr>
        <w:ind w:left="1506" w:right="108"/>
        <w:jc w:val="both"/>
        <w:rPr>
          <w:rFonts w:ascii="Verdana" w:eastAsia="Verdana" w:hAnsi="Verdana" w:cs="Verdana"/>
          <w:sz w:val="20"/>
          <w:szCs w:val="20"/>
          <w:lang w:val="en-GB"/>
        </w:rPr>
      </w:pPr>
      <w:r w:rsidRPr="00263251">
        <w:rPr>
          <w:rFonts w:ascii="Verdana" w:eastAsia="Verdana" w:hAnsi="Verdana" w:cs="Verdana"/>
          <w:color w:val="000000"/>
          <w:sz w:val="20"/>
          <w:szCs w:val="20"/>
          <w:lang w:val="en-GB"/>
        </w:rPr>
        <w:t>Tenderers should seek to be concise in drafting their response to this ITT. Tender</w:t>
      </w:r>
      <w:r w:rsidRPr="00263251">
        <w:rPr>
          <w:rFonts w:ascii="Times New Roman" w:eastAsia="Times New Roman" w:hAnsi="Times New Roman" w:cs="Times New Roman"/>
          <w:color w:val="000000"/>
          <w:sz w:val="20"/>
          <w:szCs w:val="20"/>
          <w:lang w:val="en-GB"/>
        </w:rPr>
        <w:t xml:space="preserve"> </w:t>
      </w:r>
      <w:r w:rsidRPr="00263251">
        <w:rPr>
          <w:rFonts w:ascii="Verdana" w:eastAsia="Verdana" w:hAnsi="Verdana" w:cs="Verdana"/>
          <w:color w:val="000000"/>
          <w:sz w:val="20"/>
          <w:szCs w:val="20"/>
          <w:lang w:val="en-GB"/>
        </w:rPr>
        <w:t xml:space="preserve">responses should not exceed </w:t>
      </w:r>
      <w:r w:rsidR="004005BA">
        <w:rPr>
          <w:rFonts w:ascii="Verdana" w:eastAsia="Verdana" w:hAnsi="Verdana" w:cs="Verdana"/>
          <w:color w:val="000000"/>
          <w:sz w:val="20"/>
          <w:szCs w:val="20"/>
          <w:lang w:val="en-GB"/>
        </w:rPr>
        <w:t>20</w:t>
      </w:r>
      <w:r w:rsidR="00706DBD" w:rsidRPr="00263251">
        <w:rPr>
          <w:rFonts w:ascii="Verdana" w:eastAsia="Verdana" w:hAnsi="Verdana" w:cs="Verdana"/>
          <w:color w:val="000000"/>
          <w:sz w:val="20"/>
          <w:szCs w:val="20"/>
          <w:lang w:val="en-GB"/>
        </w:rPr>
        <w:t xml:space="preserve"> </w:t>
      </w:r>
      <w:r w:rsidRPr="00263251">
        <w:rPr>
          <w:rFonts w:ascii="Verdana" w:eastAsia="Verdana" w:hAnsi="Verdana" w:cs="Verdana"/>
          <w:color w:val="000000"/>
          <w:sz w:val="20"/>
          <w:szCs w:val="20"/>
          <w:lang w:val="en-GB"/>
        </w:rPr>
        <w:t>A4 pages in length and the font size should be no</w:t>
      </w:r>
      <w:r w:rsidRPr="00263251">
        <w:rPr>
          <w:rFonts w:ascii="Times New Roman" w:eastAsia="Times New Roman" w:hAnsi="Times New Roman" w:cs="Times New Roman"/>
          <w:color w:val="000000"/>
          <w:sz w:val="20"/>
          <w:szCs w:val="20"/>
          <w:lang w:val="en-GB"/>
        </w:rPr>
        <w:t xml:space="preserve"> </w:t>
      </w:r>
      <w:r w:rsidRPr="00263251">
        <w:rPr>
          <w:rFonts w:ascii="Verdana" w:eastAsia="Verdana" w:hAnsi="Verdana" w:cs="Verdana"/>
          <w:color w:val="000000"/>
          <w:sz w:val="20"/>
          <w:szCs w:val="20"/>
          <w:lang w:val="en-GB"/>
        </w:rPr>
        <w:t>smaller than Verdana 10. S4C retains the right to exclude from the tender process any</w:t>
      </w:r>
      <w:r w:rsidRPr="00263251">
        <w:rPr>
          <w:rFonts w:ascii="Times New Roman" w:eastAsia="Times New Roman" w:hAnsi="Times New Roman" w:cs="Times New Roman"/>
          <w:color w:val="000000"/>
          <w:sz w:val="20"/>
          <w:szCs w:val="20"/>
          <w:lang w:val="en-GB"/>
        </w:rPr>
        <w:t xml:space="preserve"> </w:t>
      </w:r>
      <w:r w:rsidRPr="00263251">
        <w:rPr>
          <w:rFonts w:ascii="Verdana" w:eastAsia="Verdana" w:hAnsi="Verdana" w:cs="Verdana"/>
          <w:color w:val="000000"/>
          <w:sz w:val="20"/>
          <w:szCs w:val="20"/>
          <w:lang w:val="en-GB"/>
        </w:rPr>
        <w:t>tender response that does not conform with this requirement.</w:t>
      </w:r>
    </w:p>
    <w:p w14:paraId="4DA13300" w14:textId="77777777" w:rsidR="005815D6" w:rsidRPr="002E6512" w:rsidRDefault="005815D6">
      <w:pPr>
        <w:rPr>
          <w:rFonts w:ascii="Verdana" w:eastAsia="Verdana" w:hAnsi="Verdana" w:cs="Verdana"/>
          <w:sz w:val="20"/>
          <w:szCs w:val="20"/>
          <w:lang w:val="en-GB"/>
        </w:rPr>
      </w:pPr>
    </w:p>
    <w:p w14:paraId="3C2E71B3" w14:textId="50D35EBD" w:rsidR="005815D6" w:rsidRDefault="005815D6">
      <w:pPr>
        <w:spacing w:before="9"/>
        <w:rPr>
          <w:rFonts w:ascii="Verdana" w:eastAsia="Verdana" w:hAnsi="Verdana" w:cs="Verdana"/>
          <w:sz w:val="18"/>
          <w:szCs w:val="18"/>
          <w:lang w:val="en-GB"/>
        </w:rPr>
      </w:pPr>
    </w:p>
    <w:p w14:paraId="57E65EC9" w14:textId="3BCF34F7" w:rsidR="006017F6" w:rsidRDefault="006017F6">
      <w:pPr>
        <w:spacing w:before="9"/>
        <w:rPr>
          <w:rFonts w:ascii="Verdana" w:eastAsia="Verdana" w:hAnsi="Verdana" w:cs="Verdana"/>
          <w:sz w:val="18"/>
          <w:szCs w:val="18"/>
          <w:lang w:val="en-GB"/>
        </w:rPr>
      </w:pPr>
    </w:p>
    <w:p w14:paraId="172FA972" w14:textId="1A84395B" w:rsidR="006017F6" w:rsidRDefault="006017F6">
      <w:pPr>
        <w:spacing w:before="9"/>
        <w:rPr>
          <w:rFonts w:ascii="Verdana" w:eastAsia="Verdana" w:hAnsi="Verdana" w:cs="Verdana"/>
          <w:sz w:val="18"/>
          <w:szCs w:val="18"/>
          <w:lang w:val="en-GB"/>
        </w:rPr>
      </w:pPr>
    </w:p>
    <w:p w14:paraId="5D9921B6" w14:textId="56AF3229" w:rsidR="006017F6" w:rsidRDefault="006017F6">
      <w:pPr>
        <w:spacing w:before="9"/>
        <w:rPr>
          <w:rFonts w:ascii="Verdana" w:eastAsia="Verdana" w:hAnsi="Verdana" w:cs="Verdana"/>
          <w:sz w:val="18"/>
          <w:szCs w:val="18"/>
          <w:lang w:val="en-GB"/>
        </w:rPr>
      </w:pPr>
    </w:p>
    <w:p w14:paraId="1A243014" w14:textId="7955394B" w:rsidR="006017F6" w:rsidRDefault="006017F6">
      <w:pPr>
        <w:spacing w:before="9"/>
        <w:rPr>
          <w:rFonts w:ascii="Verdana" w:eastAsia="Verdana" w:hAnsi="Verdana" w:cs="Verdana"/>
          <w:sz w:val="18"/>
          <w:szCs w:val="18"/>
          <w:lang w:val="en-GB"/>
        </w:rPr>
      </w:pPr>
    </w:p>
    <w:p w14:paraId="5583DDC4" w14:textId="3EDF9B38" w:rsidR="006017F6" w:rsidRDefault="006017F6">
      <w:pPr>
        <w:spacing w:before="9"/>
        <w:rPr>
          <w:rFonts w:ascii="Verdana" w:eastAsia="Verdana" w:hAnsi="Verdana" w:cs="Verdana"/>
          <w:sz w:val="18"/>
          <w:szCs w:val="18"/>
          <w:lang w:val="en-GB"/>
        </w:rPr>
      </w:pPr>
    </w:p>
    <w:p w14:paraId="23528637" w14:textId="2FF3C1C6" w:rsidR="006017F6" w:rsidRDefault="006017F6">
      <w:pPr>
        <w:spacing w:before="9"/>
        <w:rPr>
          <w:rFonts w:ascii="Verdana" w:eastAsia="Verdana" w:hAnsi="Verdana" w:cs="Verdana"/>
          <w:sz w:val="18"/>
          <w:szCs w:val="18"/>
          <w:lang w:val="en-GB"/>
        </w:rPr>
      </w:pPr>
    </w:p>
    <w:p w14:paraId="355DA1F2" w14:textId="641A92A9" w:rsidR="006017F6" w:rsidRDefault="006017F6">
      <w:pPr>
        <w:spacing w:before="9"/>
        <w:rPr>
          <w:rFonts w:ascii="Verdana" w:eastAsia="Verdana" w:hAnsi="Verdana" w:cs="Verdana"/>
          <w:sz w:val="18"/>
          <w:szCs w:val="18"/>
          <w:lang w:val="en-GB"/>
        </w:rPr>
      </w:pPr>
    </w:p>
    <w:p w14:paraId="6A793DC0" w14:textId="4842DF38" w:rsidR="006017F6" w:rsidRDefault="006017F6">
      <w:pPr>
        <w:spacing w:before="9"/>
        <w:rPr>
          <w:rFonts w:ascii="Verdana" w:eastAsia="Verdana" w:hAnsi="Verdana" w:cs="Verdana"/>
          <w:sz w:val="18"/>
          <w:szCs w:val="18"/>
          <w:lang w:val="en-GB"/>
        </w:rPr>
      </w:pPr>
    </w:p>
    <w:p w14:paraId="487A3379" w14:textId="1315716A" w:rsidR="006017F6" w:rsidRDefault="006017F6">
      <w:pPr>
        <w:spacing w:before="9"/>
        <w:rPr>
          <w:rFonts w:ascii="Verdana" w:eastAsia="Verdana" w:hAnsi="Verdana" w:cs="Verdana"/>
          <w:sz w:val="18"/>
          <w:szCs w:val="18"/>
          <w:lang w:val="en-GB"/>
        </w:rPr>
      </w:pPr>
    </w:p>
    <w:p w14:paraId="38ACBBC9" w14:textId="55ACE469" w:rsidR="006017F6" w:rsidRDefault="006017F6">
      <w:pPr>
        <w:spacing w:before="9"/>
        <w:rPr>
          <w:rFonts w:ascii="Verdana" w:eastAsia="Verdana" w:hAnsi="Verdana" w:cs="Verdana"/>
          <w:sz w:val="18"/>
          <w:szCs w:val="18"/>
          <w:lang w:val="en-GB"/>
        </w:rPr>
      </w:pPr>
    </w:p>
    <w:p w14:paraId="64C37A8A" w14:textId="3A40FDA3" w:rsidR="006017F6" w:rsidRDefault="006017F6">
      <w:pPr>
        <w:spacing w:before="9"/>
        <w:rPr>
          <w:rFonts w:ascii="Verdana" w:eastAsia="Verdana" w:hAnsi="Verdana" w:cs="Verdana"/>
          <w:sz w:val="18"/>
          <w:szCs w:val="18"/>
          <w:lang w:val="en-GB"/>
        </w:rPr>
      </w:pPr>
    </w:p>
    <w:p w14:paraId="6A4F3991" w14:textId="7C606A54" w:rsidR="006017F6" w:rsidRDefault="006017F6">
      <w:pPr>
        <w:spacing w:before="9"/>
        <w:rPr>
          <w:rFonts w:ascii="Verdana" w:eastAsia="Verdana" w:hAnsi="Verdana" w:cs="Verdana"/>
          <w:sz w:val="18"/>
          <w:szCs w:val="18"/>
          <w:lang w:val="en-GB"/>
        </w:rPr>
      </w:pPr>
    </w:p>
    <w:p w14:paraId="19DC25FC" w14:textId="2DA9E5A0" w:rsidR="006017F6" w:rsidRDefault="006017F6">
      <w:pPr>
        <w:spacing w:before="9"/>
        <w:rPr>
          <w:rFonts w:ascii="Verdana" w:eastAsia="Verdana" w:hAnsi="Verdana" w:cs="Verdana"/>
          <w:sz w:val="18"/>
          <w:szCs w:val="18"/>
          <w:lang w:val="en-GB"/>
        </w:rPr>
      </w:pPr>
    </w:p>
    <w:p w14:paraId="69DB03FD" w14:textId="1234EB16" w:rsidR="006017F6" w:rsidRDefault="006017F6">
      <w:pPr>
        <w:spacing w:before="9"/>
        <w:rPr>
          <w:rFonts w:ascii="Verdana" w:eastAsia="Verdana" w:hAnsi="Verdana" w:cs="Verdana"/>
          <w:sz w:val="18"/>
          <w:szCs w:val="18"/>
          <w:lang w:val="en-GB"/>
        </w:rPr>
      </w:pPr>
    </w:p>
    <w:p w14:paraId="132B6D3B" w14:textId="040A39CB" w:rsidR="006017F6" w:rsidRDefault="006017F6">
      <w:pPr>
        <w:spacing w:before="9"/>
        <w:rPr>
          <w:rFonts w:ascii="Verdana" w:eastAsia="Verdana" w:hAnsi="Verdana" w:cs="Verdana"/>
          <w:sz w:val="18"/>
          <w:szCs w:val="18"/>
          <w:lang w:val="en-GB"/>
        </w:rPr>
      </w:pPr>
    </w:p>
    <w:p w14:paraId="1757CD8E" w14:textId="1E758BE4" w:rsidR="006017F6" w:rsidRDefault="006017F6">
      <w:pPr>
        <w:spacing w:before="9"/>
        <w:rPr>
          <w:rFonts w:ascii="Verdana" w:eastAsia="Verdana" w:hAnsi="Verdana" w:cs="Verdana"/>
          <w:sz w:val="18"/>
          <w:szCs w:val="18"/>
          <w:lang w:val="en-GB"/>
        </w:rPr>
      </w:pPr>
    </w:p>
    <w:p w14:paraId="1E84725C" w14:textId="5A2406AA" w:rsidR="006017F6" w:rsidRDefault="006017F6">
      <w:pPr>
        <w:spacing w:before="9"/>
        <w:rPr>
          <w:rFonts w:ascii="Verdana" w:eastAsia="Verdana" w:hAnsi="Verdana" w:cs="Verdana"/>
          <w:sz w:val="18"/>
          <w:szCs w:val="18"/>
          <w:lang w:val="en-GB"/>
        </w:rPr>
      </w:pPr>
    </w:p>
    <w:p w14:paraId="3320A065" w14:textId="05B6071B" w:rsidR="006017F6" w:rsidRDefault="006017F6">
      <w:pPr>
        <w:spacing w:before="9"/>
        <w:rPr>
          <w:rFonts w:ascii="Verdana" w:eastAsia="Verdana" w:hAnsi="Verdana" w:cs="Verdana"/>
          <w:sz w:val="18"/>
          <w:szCs w:val="18"/>
          <w:lang w:val="en-GB"/>
        </w:rPr>
      </w:pPr>
    </w:p>
    <w:p w14:paraId="333B4411" w14:textId="03AF0EEE" w:rsidR="006017F6" w:rsidRDefault="006017F6">
      <w:pPr>
        <w:spacing w:before="9"/>
        <w:rPr>
          <w:rFonts w:ascii="Verdana" w:eastAsia="Verdana" w:hAnsi="Verdana" w:cs="Verdana"/>
          <w:sz w:val="18"/>
          <w:szCs w:val="18"/>
          <w:lang w:val="en-GB"/>
        </w:rPr>
      </w:pPr>
    </w:p>
    <w:p w14:paraId="6DDC7043" w14:textId="3CCBB632" w:rsidR="006017F6" w:rsidRDefault="006017F6">
      <w:pPr>
        <w:spacing w:before="9"/>
        <w:rPr>
          <w:rFonts w:ascii="Verdana" w:eastAsia="Verdana" w:hAnsi="Verdana" w:cs="Verdana"/>
          <w:sz w:val="18"/>
          <w:szCs w:val="18"/>
          <w:lang w:val="en-GB"/>
        </w:rPr>
      </w:pPr>
    </w:p>
    <w:p w14:paraId="6E197FBE" w14:textId="63468539" w:rsidR="006017F6" w:rsidRDefault="006017F6">
      <w:pPr>
        <w:spacing w:before="9"/>
        <w:rPr>
          <w:rFonts w:ascii="Verdana" w:eastAsia="Verdana" w:hAnsi="Verdana" w:cs="Verdana"/>
          <w:sz w:val="18"/>
          <w:szCs w:val="18"/>
          <w:lang w:val="en-GB"/>
        </w:rPr>
      </w:pPr>
    </w:p>
    <w:p w14:paraId="2371B672" w14:textId="5C710BFA" w:rsidR="006017F6" w:rsidRDefault="006017F6">
      <w:pPr>
        <w:spacing w:before="9"/>
        <w:rPr>
          <w:rFonts w:ascii="Verdana" w:eastAsia="Verdana" w:hAnsi="Verdana" w:cs="Verdana"/>
          <w:sz w:val="18"/>
          <w:szCs w:val="18"/>
          <w:lang w:val="en-GB"/>
        </w:rPr>
      </w:pPr>
    </w:p>
    <w:p w14:paraId="77E56A7B" w14:textId="3732E9C5" w:rsidR="006017F6" w:rsidRDefault="006017F6">
      <w:pPr>
        <w:spacing w:before="9"/>
        <w:rPr>
          <w:rFonts w:ascii="Verdana" w:eastAsia="Verdana" w:hAnsi="Verdana" w:cs="Verdana"/>
          <w:sz w:val="18"/>
          <w:szCs w:val="18"/>
          <w:lang w:val="en-GB"/>
        </w:rPr>
      </w:pPr>
    </w:p>
    <w:p w14:paraId="373EF26C" w14:textId="04E6FA7F" w:rsidR="006017F6" w:rsidRDefault="006017F6">
      <w:pPr>
        <w:spacing w:before="9"/>
        <w:rPr>
          <w:rFonts w:ascii="Verdana" w:eastAsia="Verdana" w:hAnsi="Verdana" w:cs="Verdana"/>
          <w:sz w:val="18"/>
          <w:szCs w:val="18"/>
          <w:lang w:val="en-GB"/>
        </w:rPr>
      </w:pPr>
    </w:p>
    <w:p w14:paraId="2C2484C6" w14:textId="100660F8" w:rsidR="006017F6" w:rsidRDefault="006017F6">
      <w:pPr>
        <w:spacing w:before="9"/>
        <w:rPr>
          <w:rFonts w:ascii="Verdana" w:eastAsia="Verdana" w:hAnsi="Verdana" w:cs="Verdana"/>
          <w:sz w:val="18"/>
          <w:szCs w:val="18"/>
          <w:lang w:val="en-GB"/>
        </w:rPr>
      </w:pPr>
    </w:p>
    <w:p w14:paraId="5FC2D70B" w14:textId="50C0AFBD" w:rsidR="006017F6" w:rsidRDefault="006017F6">
      <w:pPr>
        <w:spacing w:before="9"/>
        <w:rPr>
          <w:rFonts w:ascii="Verdana" w:eastAsia="Verdana" w:hAnsi="Verdana" w:cs="Verdana"/>
          <w:sz w:val="18"/>
          <w:szCs w:val="18"/>
          <w:lang w:val="en-GB"/>
        </w:rPr>
      </w:pPr>
    </w:p>
    <w:p w14:paraId="0B22D156" w14:textId="51C58464" w:rsidR="006017F6" w:rsidRDefault="006017F6">
      <w:pPr>
        <w:spacing w:before="9"/>
        <w:rPr>
          <w:rFonts w:ascii="Verdana" w:eastAsia="Verdana" w:hAnsi="Verdana" w:cs="Verdana"/>
          <w:sz w:val="18"/>
          <w:szCs w:val="18"/>
          <w:lang w:val="en-GB"/>
        </w:rPr>
      </w:pPr>
    </w:p>
    <w:p w14:paraId="2174DA5B" w14:textId="1AE9895C" w:rsidR="006017F6" w:rsidRDefault="006017F6">
      <w:pPr>
        <w:spacing w:before="9"/>
        <w:rPr>
          <w:rFonts w:ascii="Verdana" w:eastAsia="Verdana" w:hAnsi="Verdana" w:cs="Verdana"/>
          <w:sz w:val="18"/>
          <w:szCs w:val="18"/>
          <w:lang w:val="en-GB"/>
        </w:rPr>
      </w:pPr>
    </w:p>
    <w:p w14:paraId="0C476006" w14:textId="293B723D" w:rsidR="006017F6" w:rsidRDefault="006017F6">
      <w:pPr>
        <w:spacing w:before="9"/>
        <w:rPr>
          <w:rFonts w:ascii="Verdana" w:eastAsia="Verdana" w:hAnsi="Verdana" w:cs="Verdana"/>
          <w:sz w:val="18"/>
          <w:szCs w:val="18"/>
          <w:lang w:val="en-GB"/>
        </w:rPr>
      </w:pPr>
    </w:p>
    <w:p w14:paraId="689A6081" w14:textId="0575269C" w:rsidR="006017F6" w:rsidRDefault="006017F6">
      <w:pPr>
        <w:spacing w:before="9"/>
        <w:rPr>
          <w:rFonts w:ascii="Verdana" w:eastAsia="Verdana" w:hAnsi="Verdana" w:cs="Verdana"/>
          <w:sz w:val="18"/>
          <w:szCs w:val="18"/>
          <w:lang w:val="en-GB"/>
        </w:rPr>
      </w:pPr>
    </w:p>
    <w:p w14:paraId="7A56D7CE" w14:textId="70A1EF52" w:rsidR="006017F6" w:rsidRDefault="006017F6">
      <w:pPr>
        <w:spacing w:before="9"/>
        <w:rPr>
          <w:rFonts w:ascii="Verdana" w:eastAsia="Verdana" w:hAnsi="Verdana" w:cs="Verdana"/>
          <w:sz w:val="18"/>
          <w:szCs w:val="18"/>
          <w:lang w:val="en-GB"/>
        </w:rPr>
      </w:pPr>
    </w:p>
    <w:p w14:paraId="0F6715CD" w14:textId="00BC1A71" w:rsidR="006017F6" w:rsidRDefault="006017F6">
      <w:pPr>
        <w:spacing w:before="9"/>
        <w:rPr>
          <w:rFonts w:ascii="Verdana" w:eastAsia="Verdana" w:hAnsi="Verdana" w:cs="Verdana"/>
          <w:sz w:val="18"/>
          <w:szCs w:val="18"/>
          <w:lang w:val="en-GB"/>
        </w:rPr>
      </w:pPr>
    </w:p>
    <w:p w14:paraId="4B4F00AC" w14:textId="30D992FD" w:rsidR="006017F6" w:rsidRDefault="006017F6">
      <w:pPr>
        <w:spacing w:before="9"/>
        <w:rPr>
          <w:rFonts w:ascii="Verdana" w:eastAsia="Verdana" w:hAnsi="Verdana" w:cs="Verdana"/>
          <w:sz w:val="18"/>
          <w:szCs w:val="18"/>
          <w:lang w:val="en-GB"/>
        </w:rPr>
      </w:pPr>
    </w:p>
    <w:p w14:paraId="25E8C44F" w14:textId="6DBFE0B7" w:rsidR="006017F6" w:rsidRDefault="006017F6">
      <w:pPr>
        <w:spacing w:before="9"/>
        <w:rPr>
          <w:rFonts w:ascii="Verdana" w:eastAsia="Verdana" w:hAnsi="Verdana" w:cs="Verdana"/>
          <w:sz w:val="18"/>
          <w:szCs w:val="18"/>
          <w:lang w:val="en-GB"/>
        </w:rPr>
      </w:pPr>
    </w:p>
    <w:p w14:paraId="751CBA66" w14:textId="6A27C6E0" w:rsidR="006017F6" w:rsidRDefault="006017F6">
      <w:pPr>
        <w:spacing w:before="9"/>
        <w:rPr>
          <w:rFonts w:ascii="Verdana" w:eastAsia="Verdana" w:hAnsi="Verdana" w:cs="Verdana"/>
          <w:sz w:val="18"/>
          <w:szCs w:val="18"/>
          <w:lang w:val="en-GB"/>
        </w:rPr>
      </w:pPr>
    </w:p>
    <w:p w14:paraId="130567E7" w14:textId="516FCB4E" w:rsidR="006017F6" w:rsidRDefault="006017F6">
      <w:pPr>
        <w:spacing w:before="9"/>
        <w:rPr>
          <w:rFonts w:ascii="Verdana" w:eastAsia="Verdana" w:hAnsi="Verdana" w:cs="Verdana"/>
          <w:sz w:val="18"/>
          <w:szCs w:val="18"/>
          <w:lang w:val="en-GB"/>
        </w:rPr>
      </w:pPr>
    </w:p>
    <w:p w14:paraId="48D746A1" w14:textId="05BD596C" w:rsidR="006017F6" w:rsidRDefault="006017F6">
      <w:pPr>
        <w:spacing w:before="9"/>
        <w:rPr>
          <w:rFonts w:ascii="Verdana" w:eastAsia="Verdana" w:hAnsi="Verdana" w:cs="Verdana"/>
          <w:sz w:val="18"/>
          <w:szCs w:val="18"/>
          <w:lang w:val="en-GB"/>
        </w:rPr>
      </w:pPr>
    </w:p>
    <w:p w14:paraId="4C1C29EC" w14:textId="6F812A95" w:rsidR="006017F6" w:rsidRDefault="006017F6">
      <w:pPr>
        <w:spacing w:before="9"/>
        <w:rPr>
          <w:rFonts w:ascii="Verdana" w:eastAsia="Verdana" w:hAnsi="Verdana" w:cs="Verdana"/>
          <w:sz w:val="18"/>
          <w:szCs w:val="18"/>
          <w:lang w:val="en-GB"/>
        </w:rPr>
      </w:pPr>
    </w:p>
    <w:p w14:paraId="494B8CE4" w14:textId="7268DCEB" w:rsidR="006017F6" w:rsidRDefault="006017F6">
      <w:pPr>
        <w:spacing w:before="9"/>
        <w:rPr>
          <w:rFonts w:ascii="Verdana" w:eastAsia="Verdana" w:hAnsi="Verdana" w:cs="Verdana"/>
          <w:sz w:val="18"/>
          <w:szCs w:val="18"/>
          <w:lang w:val="en-GB"/>
        </w:rPr>
      </w:pPr>
    </w:p>
    <w:p w14:paraId="3BF01843" w14:textId="04DF839B" w:rsidR="006017F6" w:rsidRDefault="006017F6">
      <w:pPr>
        <w:spacing w:before="9"/>
        <w:rPr>
          <w:rFonts w:ascii="Verdana" w:eastAsia="Verdana" w:hAnsi="Verdana" w:cs="Verdana"/>
          <w:sz w:val="18"/>
          <w:szCs w:val="18"/>
          <w:lang w:val="en-GB"/>
        </w:rPr>
      </w:pPr>
    </w:p>
    <w:p w14:paraId="0DC88CCE" w14:textId="61CE76DA" w:rsidR="006017F6" w:rsidRDefault="006017F6">
      <w:pPr>
        <w:spacing w:before="9"/>
        <w:rPr>
          <w:rFonts w:ascii="Verdana" w:eastAsia="Verdana" w:hAnsi="Verdana" w:cs="Verdana"/>
          <w:sz w:val="18"/>
          <w:szCs w:val="18"/>
          <w:lang w:val="en-GB"/>
        </w:rPr>
      </w:pPr>
    </w:p>
    <w:p w14:paraId="48B275FE" w14:textId="0165613A" w:rsidR="006017F6" w:rsidRDefault="006017F6">
      <w:pPr>
        <w:spacing w:before="9"/>
        <w:rPr>
          <w:rFonts w:ascii="Verdana" w:eastAsia="Verdana" w:hAnsi="Verdana" w:cs="Verdana"/>
          <w:sz w:val="18"/>
          <w:szCs w:val="18"/>
          <w:lang w:val="en-GB"/>
        </w:rPr>
      </w:pPr>
    </w:p>
    <w:p w14:paraId="294F9A48" w14:textId="6DDE7613" w:rsidR="006017F6" w:rsidRDefault="006017F6">
      <w:pPr>
        <w:spacing w:before="9"/>
        <w:rPr>
          <w:rFonts w:ascii="Verdana" w:eastAsia="Verdana" w:hAnsi="Verdana" w:cs="Verdana"/>
          <w:sz w:val="18"/>
          <w:szCs w:val="18"/>
          <w:lang w:val="en-GB"/>
        </w:rPr>
      </w:pPr>
    </w:p>
    <w:p w14:paraId="0A64ABE8" w14:textId="53239BDA" w:rsidR="006017F6" w:rsidRDefault="006017F6">
      <w:pPr>
        <w:spacing w:before="9"/>
        <w:rPr>
          <w:rFonts w:ascii="Verdana" w:eastAsia="Verdana" w:hAnsi="Verdana" w:cs="Verdana"/>
          <w:sz w:val="18"/>
          <w:szCs w:val="18"/>
          <w:lang w:val="en-GB"/>
        </w:rPr>
      </w:pPr>
    </w:p>
    <w:p w14:paraId="181ED95B" w14:textId="77777777" w:rsidR="006017F6" w:rsidRPr="002E6512" w:rsidRDefault="006017F6">
      <w:pPr>
        <w:spacing w:before="9"/>
        <w:rPr>
          <w:rFonts w:ascii="Verdana" w:eastAsia="Verdana" w:hAnsi="Verdana" w:cs="Verdana"/>
          <w:sz w:val="18"/>
          <w:szCs w:val="18"/>
          <w:lang w:val="en-GB"/>
        </w:rPr>
      </w:pPr>
    </w:p>
    <w:p w14:paraId="5CCCC3AE" w14:textId="77777777" w:rsidR="005815D6" w:rsidRPr="002E6512" w:rsidRDefault="00973E8A">
      <w:pPr>
        <w:pStyle w:val="Heading1"/>
        <w:ind w:left="1506"/>
        <w:jc w:val="both"/>
        <w:rPr>
          <w:b w:val="0"/>
          <w:lang w:val="en-GB"/>
        </w:rPr>
      </w:pPr>
      <w:r w:rsidRPr="002E6512">
        <w:rPr>
          <w:lang w:val="en-GB"/>
        </w:rPr>
        <w:t>Part 4  Outline of Tender Process and Requests for Further Information</w:t>
      </w:r>
    </w:p>
    <w:p w14:paraId="367BDA61" w14:textId="77777777" w:rsidR="005815D6" w:rsidRPr="002E6512" w:rsidRDefault="005815D6">
      <w:pPr>
        <w:spacing w:before="1"/>
        <w:rPr>
          <w:rFonts w:ascii="Verdana" w:eastAsia="Verdana" w:hAnsi="Verdana" w:cs="Verdana"/>
          <w:b/>
          <w:sz w:val="20"/>
          <w:szCs w:val="20"/>
          <w:lang w:val="en-GB"/>
        </w:rPr>
      </w:pPr>
    </w:p>
    <w:p w14:paraId="487591DB" w14:textId="77777777" w:rsidR="005815D6" w:rsidRPr="002E6512" w:rsidRDefault="00973E8A">
      <w:pPr>
        <w:numPr>
          <w:ilvl w:val="1"/>
          <w:numId w:val="2"/>
        </w:numPr>
        <w:tabs>
          <w:tab w:val="left" w:pos="2375"/>
        </w:tabs>
        <w:ind w:hanging="867"/>
        <w:jc w:val="both"/>
        <w:rPr>
          <w:lang w:val="en-GB"/>
        </w:rPr>
      </w:pPr>
      <w:r w:rsidRPr="002E6512">
        <w:rPr>
          <w:rFonts w:ascii="Verdana" w:eastAsia="Verdana" w:hAnsi="Verdana" w:cs="Verdana"/>
          <w:b/>
          <w:sz w:val="20"/>
          <w:szCs w:val="20"/>
          <w:lang w:val="en-GB"/>
        </w:rPr>
        <w:t>Outline of Tender Process</w:t>
      </w:r>
    </w:p>
    <w:p w14:paraId="6169577F" w14:textId="77777777" w:rsidR="005815D6" w:rsidRPr="002E6512" w:rsidRDefault="005815D6">
      <w:pPr>
        <w:spacing w:before="11"/>
        <w:rPr>
          <w:rFonts w:ascii="Verdana" w:eastAsia="Verdana" w:hAnsi="Verdana" w:cs="Verdana"/>
          <w:b/>
          <w:sz w:val="19"/>
          <w:szCs w:val="19"/>
          <w:lang w:val="en-GB"/>
        </w:rPr>
      </w:pPr>
    </w:p>
    <w:p w14:paraId="5E9B4C45" w14:textId="77777777" w:rsidR="005815D6" w:rsidRPr="002E6512" w:rsidRDefault="005815D6">
      <w:pPr>
        <w:spacing w:before="3"/>
        <w:rPr>
          <w:rFonts w:ascii="Verdana" w:eastAsia="Verdana" w:hAnsi="Verdana" w:cs="Verdana"/>
          <w:sz w:val="28"/>
          <w:szCs w:val="28"/>
          <w:lang w:val="en-GB"/>
        </w:rPr>
      </w:pPr>
    </w:p>
    <w:tbl>
      <w:tblPr>
        <w:tblStyle w:val="a"/>
        <w:tblW w:w="9376" w:type="dxa"/>
        <w:tblInd w:w="1554" w:type="dxa"/>
        <w:tblLayout w:type="fixed"/>
        <w:tblLook w:val="0000" w:firstRow="0" w:lastRow="0" w:firstColumn="0" w:lastColumn="0" w:noHBand="0" w:noVBand="0"/>
      </w:tblPr>
      <w:tblGrid>
        <w:gridCol w:w="2126"/>
        <w:gridCol w:w="3402"/>
        <w:gridCol w:w="3848"/>
      </w:tblGrid>
      <w:tr w:rsidR="005815D6" w:rsidRPr="002E6512" w14:paraId="633582CD" w14:textId="77777777" w:rsidTr="00C60957">
        <w:trPr>
          <w:trHeight w:val="982"/>
        </w:trPr>
        <w:tc>
          <w:tcPr>
            <w:tcW w:w="2126" w:type="dxa"/>
            <w:tcBorders>
              <w:top w:val="single" w:sz="5" w:space="0" w:color="000000"/>
              <w:left w:val="single" w:sz="5" w:space="0" w:color="000000"/>
              <w:bottom w:val="single" w:sz="5" w:space="0" w:color="000000"/>
              <w:right w:val="single" w:sz="5" w:space="0" w:color="000000"/>
            </w:tcBorders>
          </w:tcPr>
          <w:p w14:paraId="06C9E32A" w14:textId="77777777" w:rsidR="005815D6" w:rsidRPr="002E6512" w:rsidRDefault="005815D6">
            <w:pPr>
              <w:pBdr>
                <w:top w:val="nil"/>
                <w:left w:val="nil"/>
                <w:bottom w:val="nil"/>
                <w:right w:val="nil"/>
                <w:between w:val="nil"/>
              </w:pBdr>
              <w:spacing w:before="1"/>
              <w:rPr>
                <w:rFonts w:ascii="Verdana" w:eastAsia="Verdana" w:hAnsi="Verdana" w:cs="Verdana"/>
                <w:color w:val="000000"/>
                <w:sz w:val="20"/>
                <w:szCs w:val="20"/>
                <w:lang w:val="en-GB"/>
              </w:rPr>
            </w:pPr>
          </w:p>
          <w:p w14:paraId="0A1C6B8C"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1</w:t>
            </w:r>
          </w:p>
        </w:tc>
        <w:tc>
          <w:tcPr>
            <w:tcW w:w="3402" w:type="dxa"/>
            <w:tcBorders>
              <w:top w:val="single" w:sz="5" w:space="0" w:color="000000"/>
              <w:left w:val="single" w:sz="5" w:space="0" w:color="000000"/>
              <w:bottom w:val="single" w:sz="5" w:space="0" w:color="000000"/>
              <w:right w:val="single" w:sz="5" w:space="0" w:color="000000"/>
            </w:tcBorders>
          </w:tcPr>
          <w:p w14:paraId="7F56908E" w14:textId="77777777" w:rsidR="005815D6" w:rsidRPr="002E6512" w:rsidRDefault="005815D6">
            <w:pPr>
              <w:pBdr>
                <w:top w:val="nil"/>
                <w:left w:val="nil"/>
                <w:bottom w:val="nil"/>
                <w:right w:val="nil"/>
                <w:between w:val="nil"/>
              </w:pBdr>
              <w:spacing w:before="1"/>
              <w:rPr>
                <w:rFonts w:ascii="Verdana" w:eastAsia="Verdana" w:hAnsi="Verdana" w:cs="Verdana"/>
                <w:color w:val="000000"/>
                <w:sz w:val="20"/>
                <w:szCs w:val="20"/>
                <w:lang w:val="en-GB"/>
              </w:rPr>
            </w:pPr>
          </w:p>
          <w:p w14:paraId="36F4885B" w14:textId="77777777" w:rsidR="005815D6" w:rsidRPr="002E6512" w:rsidRDefault="00973E8A">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requests for clarification</w:t>
            </w:r>
          </w:p>
        </w:tc>
        <w:tc>
          <w:tcPr>
            <w:tcW w:w="3848" w:type="dxa"/>
            <w:tcBorders>
              <w:top w:val="single" w:sz="5" w:space="0" w:color="000000"/>
              <w:left w:val="single" w:sz="5" w:space="0" w:color="000000"/>
              <w:bottom w:val="single" w:sz="5" w:space="0" w:color="000000"/>
              <w:right w:val="single" w:sz="5" w:space="0" w:color="000000"/>
            </w:tcBorders>
          </w:tcPr>
          <w:p w14:paraId="5E1FCCC5" w14:textId="77777777" w:rsidR="005815D6" w:rsidRPr="00263251" w:rsidRDefault="005815D6">
            <w:pPr>
              <w:jc w:val="center"/>
              <w:rPr>
                <w:rFonts w:ascii="Verdana" w:eastAsia="Verdana" w:hAnsi="Verdana" w:cs="Verdana"/>
                <w:sz w:val="20"/>
                <w:szCs w:val="20"/>
                <w:lang w:val="en-GB"/>
              </w:rPr>
            </w:pPr>
          </w:p>
          <w:p w14:paraId="59E5E2AA" w14:textId="501D5217" w:rsidR="005815D6" w:rsidRPr="00263251" w:rsidRDefault="00973E8A" w:rsidP="00EA3B6D">
            <w:pPr>
              <w:jc w:val="center"/>
              <w:rPr>
                <w:rFonts w:ascii="Verdana" w:eastAsia="Verdana" w:hAnsi="Verdana" w:cs="Verdana"/>
                <w:sz w:val="20"/>
                <w:szCs w:val="20"/>
                <w:lang w:val="en-GB"/>
              </w:rPr>
            </w:pPr>
            <w:r w:rsidRPr="00263251">
              <w:rPr>
                <w:rFonts w:ascii="Verdana" w:eastAsia="Verdana" w:hAnsi="Verdana" w:cs="Verdana"/>
                <w:sz w:val="20"/>
                <w:szCs w:val="20"/>
                <w:lang w:val="en-GB"/>
              </w:rPr>
              <w:t xml:space="preserve">12.00 midday, </w:t>
            </w:r>
            <w:r w:rsidR="00EA3B6D">
              <w:rPr>
                <w:rFonts w:ascii="Verdana" w:eastAsia="Verdana" w:hAnsi="Verdana" w:cs="Verdana"/>
                <w:sz w:val="20"/>
                <w:szCs w:val="20"/>
                <w:lang w:val="en-GB"/>
              </w:rPr>
              <w:t xml:space="preserve">16 February </w:t>
            </w:r>
            <w:r w:rsidRPr="00263251">
              <w:rPr>
                <w:rFonts w:ascii="Verdana" w:eastAsia="Verdana" w:hAnsi="Verdana" w:cs="Verdana"/>
                <w:sz w:val="20"/>
                <w:szCs w:val="20"/>
                <w:lang w:val="en-GB"/>
              </w:rPr>
              <w:t>202</w:t>
            </w:r>
            <w:r w:rsidR="00EA3B6D">
              <w:rPr>
                <w:rFonts w:ascii="Verdana" w:eastAsia="Verdana" w:hAnsi="Verdana" w:cs="Verdana"/>
                <w:sz w:val="20"/>
                <w:szCs w:val="20"/>
                <w:lang w:val="en-GB"/>
              </w:rPr>
              <w:t>4</w:t>
            </w:r>
          </w:p>
        </w:tc>
      </w:tr>
      <w:tr w:rsidR="005815D6" w:rsidRPr="002E6512" w14:paraId="41F88B32" w14:textId="77777777" w:rsidTr="00C60957">
        <w:trPr>
          <w:trHeight w:val="985"/>
        </w:trPr>
        <w:tc>
          <w:tcPr>
            <w:tcW w:w="2126" w:type="dxa"/>
            <w:tcBorders>
              <w:top w:val="single" w:sz="5" w:space="0" w:color="000000"/>
              <w:left w:val="single" w:sz="5" w:space="0" w:color="000000"/>
              <w:bottom w:val="single" w:sz="5" w:space="0" w:color="000000"/>
              <w:right w:val="single" w:sz="5" w:space="0" w:color="000000"/>
            </w:tcBorders>
          </w:tcPr>
          <w:p w14:paraId="16E7D3A8" w14:textId="77777777" w:rsidR="005815D6" w:rsidRPr="002E6512" w:rsidRDefault="005815D6">
            <w:pPr>
              <w:pBdr>
                <w:top w:val="nil"/>
                <w:left w:val="nil"/>
                <w:bottom w:val="nil"/>
                <w:right w:val="nil"/>
                <w:between w:val="nil"/>
              </w:pBdr>
              <w:spacing w:before="2"/>
              <w:rPr>
                <w:rFonts w:ascii="Verdana" w:eastAsia="Verdana" w:hAnsi="Verdana" w:cs="Verdana"/>
                <w:color w:val="000000"/>
                <w:sz w:val="20"/>
                <w:szCs w:val="20"/>
                <w:lang w:val="en-GB"/>
              </w:rPr>
            </w:pPr>
          </w:p>
          <w:p w14:paraId="56AF9E0F"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2</w:t>
            </w:r>
          </w:p>
        </w:tc>
        <w:tc>
          <w:tcPr>
            <w:tcW w:w="3402" w:type="dxa"/>
            <w:tcBorders>
              <w:top w:val="single" w:sz="5" w:space="0" w:color="000000"/>
              <w:left w:val="single" w:sz="5" w:space="0" w:color="000000"/>
              <w:bottom w:val="single" w:sz="5" w:space="0" w:color="000000"/>
              <w:right w:val="single" w:sz="5" w:space="0" w:color="000000"/>
            </w:tcBorders>
          </w:tcPr>
          <w:p w14:paraId="2A4F90F9" w14:textId="77777777" w:rsidR="005815D6" w:rsidRPr="002E6512" w:rsidRDefault="005815D6">
            <w:pPr>
              <w:pBdr>
                <w:top w:val="nil"/>
                <w:left w:val="nil"/>
                <w:bottom w:val="nil"/>
                <w:right w:val="nil"/>
                <w:between w:val="nil"/>
              </w:pBdr>
              <w:spacing w:before="2"/>
              <w:rPr>
                <w:rFonts w:ascii="Verdana" w:eastAsia="Verdana" w:hAnsi="Verdana" w:cs="Verdana"/>
                <w:color w:val="000000"/>
                <w:sz w:val="20"/>
                <w:szCs w:val="20"/>
                <w:lang w:val="en-GB"/>
              </w:rPr>
            </w:pPr>
          </w:p>
          <w:p w14:paraId="49796D09" w14:textId="77777777" w:rsidR="005815D6" w:rsidRPr="002E6512" w:rsidRDefault="00973E8A">
            <w:pPr>
              <w:pBdr>
                <w:top w:val="nil"/>
                <w:left w:val="nil"/>
                <w:bottom w:val="nil"/>
                <w:right w:val="nil"/>
                <w:between w:val="nil"/>
              </w:pBdr>
              <w:ind w:left="243" w:right="141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Provide responses to requests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clarification</w:t>
            </w:r>
          </w:p>
        </w:tc>
        <w:tc>
          <w:tcPr>
            <w:tcW w:w="3848" w:type="dxa"/>
            <w:tcBorders>
              <w:top w:val="single" w:sz="5" w:space="0" w:color="000000"/>
              <w:left w:val="single" w:sz="5" w:space="0" w:color="000000"/>
              <w:bottom w:val="single" w:sz="5" w:space="0" w:color="000000"/>
              <w:right w:val="single" w:sz="5" w:space="0" w:color="000000"/>
            </w:tcBorders>
          </w:tcPr>
          <w:p w14:paraId="5258BE2C" w14:textId="77777777" w:rsidR="005815D6" w:rsidRPr="00C60957" w:rsidRDefault="005815D6">
            <w:pPr>
              <w:jc w:val="center"/>
              <w:rPr>
                <w:rFonts w:ascii="Verdana" w:eastAsia="Verdana" w:hAnsi="Verdana" w:cs="Verdana"/>
                <w:sz w:val="20"/>
                <w:szCs w:val="20"/>
                <w:lang w:val="en-GB"/>
              </w:rPr>
            </w:pPr>
          </w:p>
          <w:p w14:paraId="318477E6" w14:textId="5548F492" w:rsidR="005815D6" w:rsidRPr="00C60957" w:rsidRDefault="002E5F51" w:rsidP="00263251">
            <w:pPr>
              <w:tabs>
                <w:tab w:val="left" w:pos="1185"/>
                <w:tab w:val="center" w:pos="1993"/>
              </w:tabs>
              <w:rPr>
                <w:rFonts w:ascii="Verdana" w:eastAsia="Verdana" w:hAnsi="Verdana" w:cs="Verdana"/>
                <w:sz w:val="20"/>
                <w:szCs w:val="20"/>
                <w:lang w:val="en-GB"/>
              </w:rPr>
            </w:pPr>
            <w:r w:rsidRPr="00C60957">
              <w:rPr>
                <w:rFonts w:ascii="Verdana" w:eastAsia="Verdana" w:hAnsi="Verdana" w:cs="Verdana"/>
                <w:sz w:val="20"/>
                <w:szCs w:val="20"/>
                <w:lang w:val="en-GB"/>
              </w:rPr>
              <w:tab/>
            </w:r>
            <w:r w:rsidR="00EA3B6D" w:rsidRPr="00C60957">
              <w:rPr>
                <w:rFonts w:ascii="Verdana" w:eastAsia="Verdana" w:hAnsi="Verdana" w:cs="Verdana"/>
                <w:sz w:val="20"/>
                <w:szCs w:val="20"/>
                <w:lang w:val="en-GB"/>
              </w:rPr>
              <w:t>23 February 2024</w:t>
            </w:r>
          </w:p>
        </w:tc>
      </w:tr>
      <w:tr w:rsidR="005815D6" w:rsidRPr="002E6512" w14:paraId="7528E552" w14:textId="77777777" w:rsidTr="00C60957">
        <w:trPr>
          <w:trHeight w:val="982"/>
        </w:trPr>
        <w:tc>
          <w:tcPr>
            <w:tcW w:w="2126" w:type="dxa"/>
            <w:tcBorders>
              <w:top w:val="single" w:sz="5" w:space="0" w:color="000000"/>
              <w:left w:val="single" w:sz="5" w:space="0" w:color="000000"/>
              <w:bottom w:val="single" w:sz="5" w:space="0" w:color="000000"/>
              <w:right w:val="single" w:sz="5" w:space="0" w:color="000000"/>
            </w:tcBorders>
          </w:tcPr>
          <w:p w14:paraId="7700D26E"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7595BAEC"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3</w:t>
            </w:r>
          </w:p>
        </w:tc>
        <w:tc>
          <w:tcPr>
            <w:tcW w:w="3402" w:type="dxa"/>
            <w:tcBorders>
              <w:top w:val="single" w:sz="5" w:space="0" w:color="000000"/>
              <w:left w:val="single" w:sz="5" w:space="0" w:color="000000"/>
              <w:bottom w:val="single" w:sz="5" w:space="0" w:color="000000"/>
              <w:right w:val="single" w:sz="5" w:space="0" w:color="000000"/>
            </w:tcBorders>
          </w:tcPr>
          <w:p w14:paraId="0C30DE68"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49D0FA32" w14:textId="77777777" w:rsidR="005815D6" w:rsidRPr="002E6512" w:rsidRDefault="00973E8A">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Deadline for receipt of tender responses</w:t>
            </w:r>
          </w:p>
        </w:tc>
        <w:tc>
          <w:tcPr>
            <w:tcW w:w="3848" w:type="dxa"/>
            <w:tcBorders>
              <w:top w:val="single" w:sz="5" w:space="0" w:color="000000"/>
              <w:left w:val="single" w:sz="5" w:space="0" w:color="000000"/>
              <w:bottom w:val="single" w:sz="5" w:space="0" w:color="000000"/>
              <w:right w:val="single" w:sz="5" w:space="0" w:color="000000"/>
            </w:tcBorders>
          </w:tcPr>
          <w:p w14:paraId="711B35C4" w14:textId="77777777" w:rsidR="005815D6" w:rsidRPr="00C60957" w:rsidRDefault="005815D6">
            <w:pPr>
              <w:jc w:val="center"/>
              <w:rPr>
                <w:rFonts w:ascii="Verdana" w:eastAsia="Verdana" w:hAnsi="Verdana" w:cs="Verdana"/>
                <w:sz w:val="20"/>
                <w:szCs w:val="20"/>
                <w:lang w:val="en-GB"/>
              </w:rPr>
            </w:pPr>
          </w:p>
          <w:p w14:paraId="2F193592" w14:textId="2DB13107" w:rsidR="005815D6" w:rsidRPr="00C60957" w:rsidRDefault="00973E8A" w:rsidP="00EA3B6D">
            <w:pPr>
              <w:jc w:val="center"/>
              <w:rPr>
                <w:rFonts w:ascii="Verdana" w:eastAsia="Verdana" w:hAnsi="Verdana" w:cs="Verdana"/>
                <w:sz w:val="20"/>
                <w:szCs w:val="20"/>
                <w:lang w:val="en-GB"/>
              </w:rPr>
            </w:pPr>
            <w:r w:rsidRPr="00C60957">
              <w:rPr>
                <w:rFonts w:ascii="Verdana" w:eastAsia="Verdana" w:hAnsi="Verdana" w:cs="Verdana"/>
                <w:sz w:val="20"/>
                <w:szCs w:val="20"/>
                <w:lang w:val="en-GB"/>
              </w:rPr>
              <w:t xml:space="preserve">12.00 midday </w:t>
            </w:r>
            <w:r w:rsidR="00EA3B6D" w:rsidRPr="00C60957">
              <w:rPr>
                <w:rFonts w:ascii="Verdana" w:eastAsia="Verdana" w:hAnsi="Verdana" w:cs="Verdana"/>
                <w:sz w:val="20"/>
                <w:szCs w:val="20"/>
                <w:lang w:val="en-GB"/>
              </w:rPr>
              <w:t>1 March 2024</w:t>
            </w:r>
          </w:p>
        </w:tc>
      </w:tr>
      <w:tr w:rsidR="005815D6" w:rsidRPr="002E6512" w14:paraId="1C84F6A9" w14:textId="77777777" w:rsidTr="00C60957">
        <w:trPr>
          <w:trHeight w:val="982"/>
        </w:trPr>
        <w:tc>
          <w:tcPr>
            <w:tcW w:w="2126" w:type="dxa"/>
            <w:tcBorders>
              <w:top w:val="single" w:sz="5" w:space="0" w:color="000000"/>
              <w:left w:val="single" w:sz="5" w:space="0" w:color="000000"/>
              <w:bottom w:val="single" w:sz="5" w:space="0" w:color="000000"/>
              <w:right w:val="single" w:sz="5" w:space="0" w:color="000000"/>
            </w:tcBorders>
          </w:tcPr>
          <w:p w14:paraId="3CF27F56"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3E0BEC85" w14:textId="77777777" w:rsidR="005815D6" w:rsidRPr="002E6512" w:rsidRDefault="00973E8A">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Stage 4</w:t>
            </w:r>
          </w:p>
        </w:tc>
        <w:tc>
          <w:tcPr>
            <w:tcW w:w="3402" w:type="dxa"/>
            <w:tcBorders>
              <w:top w:val="single" w:sz="5" w:space="0" w:color="000000"/>
              <w:left w:val="single" w:sz="5" w:space="0" w:color="000000"/>
              <w:bottom w:val="single" w:sz="5" w:space="0" w:color="000000"/>
              <w:right w:val="single" w:sz="5" w:space="0" w:color="000000"/>
            </w:tcBorders>
          </w:tcPr>
          <w:p w14:paraId="6A7D81D5" w14:textId="77777777" w:rsidR="005815D6" w:rsidRPr="002E6512" w:rsidRDefault="005815D6">
            <w:pPr>
              <w:pBdr>
                <w:top w:val="nil"/>
                <w:left w:val="nil"/>
                <w:bottom w:val="nil"/>
                <w:right w:val="nil"/>
                <w:between w:val="nil"/>
              </w:pBdr>
              <w:spacing w:before="11"/>
              <w:rPr>
                <w:rFonts w:ascii="Verdana" w:eastAsia="Verdana" w:hAnsi="Verdana" w:cs="Verdana"/>
                <w:color w:val="000000"/>
                <w:sz w:val="19"/>
                <w:szCs w:val="19"/>
                <w:lang w:val="en-GB"/>
              </w:rPr>
            </w:pPr>
          </w:p>
          <w:p w14:paraId="6BEAA836" w14:textId="542DAA0E" w:rsidR="005815D6" w:rsidRPr="002E6512" w:rsidRDefault="00973E8A">
            <w:pPr>
              <w:pBdr>
                <w:top w:val="nil"/>
                <w:left w:val="nil"/>
                <w:bottom w:val="nil"/>
                <w:right w:val="nil"/>
                <w:between w:val="nil"/>
              </w:pBdr>
              <w:ind w:left="243" w:right="717"/>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Commencement of evaluation of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w:t>
            </w:r>
          </w:p>
        </w:tc>
        <w:tc>
          <w:tcPr>
            <w:tcW w:w="3848" w:type="dxa"/>
            <w:tcBorders>
              <w:top w:val="single" w:sz="5" w:space="0" w:color="000000"/>
              <w:left w:val="single" w:sz="5" w:space="0" w:color="000000"/>
              <w:bottom w:val="single" w:sz="5" w:space="0" w:color="000000"/>
              <w:right w:val="single" w:sz="5" w:space="0" w:color="000000"/>
            </w:tcBorders>
          </w:tcPr>
          <w:p w14:paraId="244405AC" w14:textId="77777777" w:rsidR="005815D6" w:rsidRPr="00C60957" w:rsidRDefault="005815D6">
            <w:pPr>
              <w:jc w:val="center"/>
              <w:rPr>
                <w:rFonts w:ascii="Verdana" w:eastAsia="Verdana" w:hAnsi="Verdana" w:cs="Verdana"/>
                <w:sz w:val="20"/>
                <w:szCs w:val="20"/>
                <w:lang w:val="en-GB"/>
              </w:rPr>
            </w:pPr>
          </w:p>
          <w:p w14:paraId="609A5A3E" w14:textId="56702ED4" w:rsidR="005815D6" w:rsidRPr="00C60957" w:rsidRDefault="00EA3B6D">
            <w:pPr>
              <w:jc w:val="center"/>
              <w:rPr>
                <w:rFonts w:ascii="Verdana" w:eastAsia="Verdana" w:hAnsi="Verdana" w:cs="Verdana"/>
                <w:sz w:val="20"/>
                <w:szCs w:val="20"/>
                <w:lang w:val="en-GB"/>
              </w:rPr>
            </w:pPr>
            <w:r w:rsidRPr="00C60957">
              <w:rPr>
                <w:rFonts w:ascii="Verdana" w:eastAsia="Verdana" w:hAnsi="Verdana" w:cs="Verdana"/>
                <w:sz w:val="20"/>
                <w:szCs w:val="20"/>
                <w:lang w:val="en-GB"/>
              </w:rPr>
              <w:t>4</w:t>
            </w:r>
            <w:r w:rsidR="00973E8A" w:rsidRPr="00C60957">
              <w:rPr>
                <w:rFonts w:ascii="Verdana" w:eastAsia="Verdana" w:hAnsi="Verdana" w:cs="Verdana"/>
                <w:sz w:val="20"/>
                <w:szCs w:val="20"/>
                <w:lang w:val="en-GB"/>
              </w:rPr>
              <w:t xml:space="preserve"> </w:t>
            </w:r>
            <w:r w:rsidRPr="00C60957">
              <w:rPr>
                <w:rFonts w:ascii="Verdana" w:eastAsia="Verdana" w:hAnsi="Verdana" w:cs="Verdana"/>
                <w:sz w:val="20"/>
                <w:szCs w:val="20"/>
                <w:lang w:val="en-GB"/>
              </w:rPr>
              <w:t>March</w:t>
            </w:r>
            <w:r w:rsidR="00973E8A" w:rsidRPr="00C60957">
              <w:rPr>
                <w:rFonts w:ascii="Verdana" w:eastAsia="Verdana" w:hAnsi="Verdana" w:cs="Verdana"/>
                <w:sz w:val="20"/>
                <w:szCs w:val="20"/>
                <w:lang w:val="en-GB"/>
              </w:rPr>
              <w:t xml:space="preserve"> 202</w:t>
            </w:r>
            <w:r w:rsidRPr="00C60957">
              <w:rPr>
                <w:rFonts w:ascii="Verdana" w:eastAsia="Verdana" w:hAnsi="Verdana" w:cs="Verdana"/>
                <w:sz w:val="20"/>
                <w:szCs w:val="20"/>
                <w:lang w:val="en-GB"/>
              </w:rPr>
              <w:t>4</w:t>
            </w:r>
            <w:r w:rsidR="00973E8A" w:rsidRPr="00C60957">
              <w:rPr>
                <w:rFonts w:ascii="Verdana" w:eastAsia="Verdana" w:hAnsi="Verdana" w:cs="Verdana"/>
                <w:sz w:val="20"/>
                <w:szCs w:val="20"/>
                <w:lang w:val="en-GB"/>
              </w:rPr>
              <w:t>*</w:t>
            </w:r>
          </w:p>
        </w:tc>
      </w:tr>
      <w:tr w:rsidR="00A06041" w:rsidRPr="002E6512" w14:paraId="2C7F3128" w14:textId="77777777" w:rsidTr="00C60957">
        <w:trPr>
          <w:trHeight w:val="739"/>
        </w:trPr>
        <w:tc>
          <w:tcPr>
            <w:tcW w:w="2126" w:type="dxa"/>
            <w:tcBorders>
              <w:top w:val="single" w:sz="5" w:space="0" w:color="000000"/>
              <w:left w:val="single" w:sz="5" w:space="0" w:color="000000"/>
              <w:bottom w:val="single" w:sz="5" w:space="0" w:color="000000"/>
              <w:right w:val="single" w:sz="5" w:space="0" w:color="000000"/>
            </w:tcBorders>
          </w:tcPr>
          <w:p w14:paraId="599B5E0C" w14:textId="77777777" w:rsidR="00A06041" w:rsidRPr="002E6512" w:rsidRDefault="00A06041">
            <w:pPr>
              <w:pBdr>
                <w:top w:val="nil"/>
                <w:left w:val="nil"/>
                <w:bottom w:val="nil"/>
                <w:right w:val="nil"/>
                <w:between w:val="nil"/>
              </w:pBdr>
              <w:spacing w:before="1"/>
              <w:rPr>
                <w:rFonts w:ascii="Verdana" w:eastAsia="Verdana" w:hAnsi="Verdana" w:cs="Verdana"/>
                <w:color w:val="000000"/>
                <w:sz w:val="20"/>
                <w:szCs w:val="20"/>
                <w:lang w:val="en-GB"/>
              </w:rPr>
            </w:pPr>
          </w:p>
          <w:p w14:paraId="0A0E78FE" w14:textId="766F6BFE" w:rsidR="00A06041" w:rsidRPr="002E6512" w:rsidRDefault="00A06041">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Stage </w:t>
            </w:r>
            <w:r>
              <w:rPr>
                <w:rFonts w:ascii="Verdana" w:eastAsia="Verdana" w:hAnsi="Verdana" w:cs="Verdana"/>
                <w:color w:val="000000"/>
                <w:sz w:val="20"/>
                <w:szCs w:val="20"/>
                <w:lang w:val="en-GB"/>
              </w:rPr>
              <w:t>5</w:t>
            </w:r>
          </w:p>
        </w:tc>
        <w:tc>
          <w:tcPr>
            <w:tcW w:w="3402" w:type="dxa"/>
            <w:tcBorders>
              <w:top w:val="single" w:sz="5" w:space="0" w:color="000000"/>
              <w:left w:val="single" w:sz="5" w:space="0" w:color="000000"/>
              <w:bottom w:val="single" w:sz="5" w:space="0" w:color="000000"/>
              <w:right w:val="single" w:sz="5" w:space="0" w:color="000000"/>
            </w:tcBorders>
          </w:tcPr>
          <w:p w14:paraId="684457A0" w14:textId="77777777" w:rsidR="00A06041" w:rsidRPr="002E6512" w:rsidRDefault="00A06041">
            <w:pPr>
              <w:pBdr>
                <w:top w:val="nil"/>
                <w:left w:val="nil"/>
                <w:bottom w:val="nil"/>
                <w:right w:val="nil"/>
                <w:between w:val="nil"/>
              </w:pBdr>
              <w:spacing w:before="1"/>
              <w:rPr>
                <w:rFonts w:ascii="Verdana" w:eastAsia="Verdana" w:hAnsi="Verdana" w:cs="Verdana"/>
                <w:color w:val="000000"/>
                <w:sz w:val="20"/>
                <w:szCs w:val="20"/>
                <w:lang w:val="en-GB"/>
              </w:rPr>
            </w:pPr>
          </w:p>
          <w:p w14:paraId="79059F89" w14:textId="77777777" w:rsidR="00A06041" w:rsidRDefault="00A06041">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Notification of </w:t>
            </w:r>
            <w:r>
              <w:rPr>
                <w:rFonts w:ascii="Verdana" w:eastAsia="Verdana" w:hAnsi="Verdana" w:cs="Verdana"/>
                <w:color w:val="000000"/>
                <w:sz w:val="20"/>
                <w:szCs w:val="20"/>
                <w:lang w:val="en-GB"/>
              </w:rPr>
              <w:t>Successful Tenderer/Contract Award</w:t>
            </w:r>
          </w:p>
          <w:p w14:paraId="20E28D89" w14:textId="36EE8F8B" w:rsidR="00986E80" w:rsidRPr="002E6512" w:rsidRDefault="00986E80">
            <w:pPr>
              <w:pBdr>
                <w:top w:val="nil"/>
                <w:left w:val="nil"/>
                <w:bottom w:val="nil"/>
                <w:right w:val="nil"/>
                <w:between w:val="nil"/>
              </w:pBdr>
              <w:ind w:left="243"/>
              <w:rPr>
                <w:rFonts w:ascii="Verdana" w:eastAsia="Verdana" w:hAnsi="Verdana" w:cs="Verdana"/>
                <w:color w:val="000000"/>
                <w:sz w:val="20"/>
                <w:szCs w:val="20"/>
                <w:lang w:val="en-GB"/>
              </w:rPr>
            </w:pPr>
          </w:p>
        </w:tc>
        <w:tc>
          <w:tcPr>
            <w:tcW w:w="3848" w:type="dxa"/>
            <w:tcBorders>
              <w:top w:val="single" w:sz="5" w:space="0" w:color="000000"/>
              <w:left w:val="single" w:sz="5" w:space="0" w:color="000000"/>
              <w:bottom w:val="single" w:sz="5" w:space="0" w:color="000000"/>
              <w:right w:val="single" w:sz="5" w:space="0" w:color="000000"/>
            </w:tcBorders>
          </w:tcPr>
          <w:p w14:paraId="2E5C96A4" w14:textId="77777777" w:rsidR="00A06041" w:rsidRPr="00C60957" w:rsidRDefault="00A06041">
            <w:pPr>
              <w:jc w:val="center"/>
              <w:rPr>
                <w:rFonts w:ascii="Verdana" w:eastAsia="Verdana" w:hAnsi="Verdana" w:cs="Verdana"/>
                <w:sz w:val="20"/>
                <w:szCs w:val="20"/>
                <w:lang w:val="en-GB"/>
              </w:rPr>
            </w:pPr>
          </w:p>
          <w:p w14:paraId="310BCB33" w14:textId="5453A60A" w:rsidR="00A06041" w:rsidRPr="00C60957" w:rsidRDefault="00EA3B6D">
            <w:pPr>
              <w:jc w:val="center"/>
              <w:rPr>
                <w:rFonts w:ascii="Verdana" w:eastAsia="Verdana" w:hAnsi="Verdana" w:cs="Verdana"/>
                <w:sz w:val="20"/>
                <w:szCs w:val="20"/>
                <w:lang w:val="en-GB"/>
              </w:rPr>
            </w:pPr>
            <w:r w:rsidRPr="00C60957">
              <w:rPr>
                <w:rFonts w:ascii="Verdana" w:eastAsia="Verdana" w:hAnsi="Verdana" w:cs="Verdana"/>
                <w:sz w:val="20"/>
                <w:szCs w:val="20"/>
                <w:lang w:val="en-GB"/>
              </w:rPr>
              <w:t>11</w:t>
            </w:r>
            <w:r w:rsidR="00A06041" w:rsidRPr="00C60957">
              <w:rPr>
                <w:rFonts w:ascii="Verdana" w:eastAsia="Verdana" w:hAnsi="Verdana" w:cs="Verdana"/>
                <w:sz w:val="20"/>
                <w:szCs w:val="20"/>
                <w:lang w:val="en-GB"/>
              </w:rPr>
              <w:t xml:space="preserve"> </w:t>
            </w:r>
            <w:r w:rsidRPr="00C60957">
              <w:rPr>
                <w:rFonts w:ascii="Verdana" w:eastAsia="Verdana" w:hAnsi="Verdana" w:cs="Verdana"/>
                <w:sz w:val="20"/>
                <w:szCs w:val="20"/>
                <w:lang w:val="en-GB"/>
              </w:rPr>
              <w:t>March</w:t>
            </w:r>
            <w:r w:rsidR="00A06041" w:rsidRPr="00C60957">
              <w:rPr>
                <w:rFonts w:ascii="Verdana" w:eastAsia="Verdana" w:hAnsi="Verdana" w:cs="Verdana"/>
                <w:sz w:val="20"/>
                <w:szCs w:val="20"/>
                <w:lang w:val="en-GB"/>
              </w:rPr>
              <w:t xml:space="preserve"> 202</w:t>
            </w:r>
            <w:r w:rsidRPr="00C60957">
              <w:rPr>
                <w:rFonts w:ascii="Verdana" w:eastAsia="Verdana" w:hAnsi="Verdana" w:cs="Verdana"/>
                <w:sz w:val="20"/>
                <w:szCs w:val="20"/>
                <w:lang w:val="en-GB"/>
              </w:rPr>
              <w:t>4</w:t>
            </w:r>
            <w:r w:rsidR="00A06041" w:rsidRPr="00C60957">
              <w:rPr>
                <w:rFonts w:ascii="Verdana" w:eastAsia="Verdana" w:hAnsi="Verdana" w:cs="Verdana"/>
                <w:sz w:val="20"/>
                <w:szCs w:val="20"/>
                <w:lang w:val="en-GB"/>
              </w:rPr>
              <w:t>*</w:t>
            </w:r>
          </w:p>
        </w:tc>
      </w:tr>
      <w:tr w:rsidR="00A06041" w:rsidRPr="002E6512" w14:paraId="36551DCD" w14:textId="77777777" w:rsidTr="00C60957">
        <w:trPr>
          <w:trHeight w:val="739"/>
        </w:trPr>
        <w:tc>
          <w:tcPr>
            <w:tcW w:w="2126" w:type="dxa"/>
            <w:tcBorders>
              <w:top w:val="single" w:sz="5" w:space="0" w:color="000000"/>
              <w:left w:val="single" w:sz="5" w:space="0" w:color="000000"/>
              <w:bottom w:val="single" w:sz="5" w:space="0" w:color="000000"/>
              <w:right w:val="single" w:sz="5" w:space="0" w:color="000000"/>
            </w:tcBorders>
          </w:tcPr>
          <w:p w14:paraId="3234703F" w14:textId="77777777" w:rsidR="00A06041" w:rsidRDefault="00A06041">
            <w:pPr>
              <w:pBdr>
                <w:top w:val="nil"/>
                <w:left w:val="nil"/>
                <w:bottom w:val="nil"/>
                <w:right w:val="nil"/>
                <w:between w:val="nil"/>
              </w:pBdr>
              <w:ind w:left="102"/>
              <w:rPr>
                <w:rFonts w:ascii="Verdana" w:eastAsia="Verdana" w:hAnsi="Verdana" w:cs="Verdana"/>
                <w:color w:val="000000"/>
                <w:sz w:val="20"/>
                <w:szCs w:val="20"/>
                <w:lang w:val="en-GB"/>
              </w:rPr>
            </w:pPr>
          </w:p>
          <w:p w14:paraId="1E56B581" w14:textId="1ABD7C93" w:rsidR="00A06041" w:rsidRPr="002E6512" w:rsidRDefault="00A06041">
            <w:pPr>
              <w:pBdr>
                <w:top w:val="nil"/>
                <w:left w:val="nil"/>
                <w:bottom w:val="nil"/>
                <w:right w:val="nil"/>
                <w:between w:val="nil"/>
              </w:pBdr>
              <w:ind w:left="10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Stage </w:t>
            </w:r>
            <w:r w:rsidR="002E5F51">
              <w:rPr>
                <w:rFonts w:ascii="Verdana" w:eastAsia="Verdana" w:hAnsi="Verdana" w:cs="Verdana"/>
                <w:color w:val="000000"/>
                <w:sz w:val="20"/>
                <w:szCs w:val="20"/>
                <w:lang w:val="en-GB"/>
              </w:rPr>
              <w:t>6</w:t>
            </w:r>
          </w:p>
        </w:tc>
        <w:tc>
          <w:tcPr>
            <w:tcW w:w="3402" w:type="dxa"/>
            <w:tcBorders>
              <w:top w:val="single" w:sz="5" w:space="0" w:color="000000"/>
              <w:left w:val="single" w:sz="5" w:space="0" w:color="000000"/>
              <w:bottom w:val="single" w:sz="5" w:space="0" w:color="000000"/>
              <w:right w:val="single" w:sz="5" w:space="0" w:color="000000"/>
            </w:tcBorders>
          </w:tcPr>
          <w:p w14:paraId="7F7DCD62" w14:textId="77777777" w:rsidR="00A06041" w:rsidRPr="002E6512" w:rsidRDefault="00A06041">
            <w:pPr>
              <w:pBdr>
                <w:top w:val="nil"/>
                <w:left w:val="nil"/>
                <w:bottom w:val="nil"/>
                <w:right w:val="nil"/>
                <w:between w:val="nil"/>
              </w:pBdr>
              <w:spacing w:before="1"/>
              <w:rPr>
                <w:rFonts w:ascii="Verdana" w:eastAsia="Verdana" w:hAnsi="Verdana" w:cs="Verdana"/>
                <w:color w:val="000000"/>
                <w:sz w:val="20"/>
                <w:szCs w:val="20"/>
                <w:lang w:val="en-GB"/>
              </w:rPr>
            </w:pPr>
          </w:p>
          <w:p w14:paraId="183D194C" w14:textId="77777777" w:rsidR="00A06041" w:rsidRPr="002E6512" w:rsidRDefault="00A06041">
            <w:pPr>
              <w:pBdr>
                <w:top w:val="nil"/>
                <w:left w:val="nil"/>
                <w:bottom w:val="nil"/>
                <w:right w:val="nil"/>
                <w:between w:val="nil"/>
              </w:pBdr>
              <w:ind w:left="243"/>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Signature of Contract</w:t>
            </w:r>
          </w:p>
        </w:tc>
        <w:tc>
          <w:tcPr>
            <w:tcW w:w="3848" w:type="dxa"/>
            <w:tcBorders>
              <w:top w:val="single" w:sz="5" w:space="0" w:color="000000"/>
              <w:left w:val="single" w:sz="5" w:space="0" w:color="000000"/>
              <w:bottom w:val="single" w:sz="5" w:space="0" w:color="000000"/>
              <w:right w:val="single" w:sz="5" w:space="0" w:color="000000"/>
            </w:tcBorders>
          </w:tcPr>
          <w:p w14:paraId="7B003346" w14:textId="77777777" w:rsidR="00A06041" w:rsidRPr="00EA3B6D" w:rsidRDefault="00A06041">
            <w:pPr>
              <w:jc w:val="center"/>
              <w:rPr>
                <w:rFonts w:ascii="Verdana" w:eastAsia="Verdana" w:hAnsi="Verdana" w:cs="Verdana"/>
                <w:sz w:val="20"/>
                <w:szCs w:val="20"/>
                <w:highlight w:val="yellow"/>
                <w:lang w:val="en-GB"/>
              </w:rPr>
            </w:pPr>
          </w:p>
          <w:p w14:paraId="51BC0D3F" w14:textId="6892659B" w:rsidR="00A06041" w:rsidRPr="00EA3B6D" w:rsidRDefault="00EA3B6D">
            <w:pPr>
              <w:jc w:val="center"/>
              <w:rPr>
                <w:rFonts w:ascii="Verdana" w:eastAsia="Verdana" w:hAnsi="Verdana" w:cs="Verdana"/>
                <w:sz w:val="20"/>
                <w:szCs w:val="20"/>
                <w:highlight w:val="yellow"/>
                <w:lang w:val="en-GB"/>
              </w:rPr>
            </w:pPr>
            <w:r w:rsidRPr="00C60957">
              <w:rPr>
                <w:rFonts w:ascii="Verdana" w:eastAsia="Verdana" w:hAnsi="Verdana" w:cs="Verdana"/>
                <w:sz w:val="20"/>
                <w:szCs w:val="20"/>
                <w:lang w:val="en-GB"/>
              </w:rPr>
              <w:t>28</w:t>
            </w:r>
            <w:r w:rsidR="002E5F51" w:rsidRPr="00C60957">
              <w:rPr>
                <w:rFonts w:ascii="Verdana" w:eastAsia="Verdana" w:hAnsi="Verdana" w:cs="Verdana"/>
                <w:sz w:val="20"/>
                <w:szCs w:val="20"/>
                <w:lang w:val="en-GB"/>
              </w:rPr>
              <w:t xml:space="preserve"> </w:t>
            </w:r>
            <w:r w:rsidRPr="00C60957">
              <w:rPr>
                <w:rFonts w:ascii="Verdana" w:eastAsia="Verdana" w:hAnsi="Verdana" w:cs="Verdana"/>
                <w:sz w:val="20"/>
                <w:szCs w:val="20"/>
                <w:lang w:val="en-GB"/>
              </w:rPr>
              <w:t>March</w:t>
            </w:r>
            <w:r w:rsidR="002E5F51" w:rsidRPr="00C60957">
              <w:rPr>
                <w:rFonts w:ascii="Verdana" w:eastAsia="Verdana" w:hAnsi="Verdana" w:cs="Verdana"/>
                <w:sz w:val="20"/>
                <w:szCs w:val="20"/>
                <w:lang w:val="en-GB"/>
              </w:rPr>
              <w:t xml:space="preserve"> 202</w:t>
            </w:r>
            <w:r w:rsidRPr="00C60957">
              <w:rPr>
                <w:rFonts w:ascii="Verdana" w:eastAsia="Verdana" w:hAnsi="Verdana" w:cs="Verdana"/>
                <w:sz w:val="20"/>
                <w:szCs w:val="20"/>
                <w:lang w:val="en-GB"/>
              </w:rPr>
              <w:t>4</w:t>
            </w:r>
            <w:r w:rsidR="00C05555" w:rsidRPr="00C60957">
              <w:rPr>
                <w:rFonts w:ascii="Verdana" w:eastAsia="Verdana" w:hAnsi="Verdana" w:cs="Verdana"/>
                <w:sz w:val="20"/>
                <w:szCs w:val="20"/>
                <w:lang w:val="en-GB"/>
              </w:rPr>
              <w:t>*</w:t>
            </w:r>
          </w:p>
        </w:tc>
      </w:tr>
    </w:tbl>
    <w:p w14:paraId="7A651B3C" w14:textId="77777777" w:rsidR="005815D6" w:rsidRPr="002E6512" w:rsidRDefault="005815D6">
      <w:pPr>
        <w:rPr>
          <w:rFonts w:ascii="Verdana" w:eastAsia="Verdana" w:hAnsi="Verdana" w:cs="Verdana"/>
          <w:sz w:val="20"/>
          <w:szCs w:val="20"/>
          <w:lang w:val="en-GB"/>
        </w:rPr>
      </w:pPr>
    </w:p>
    <w:p w14:paraId="13D2BDDE" w14:textId="77777777" w:rsidR="005815D6" w:rsidRPr="002E6512" w:rsidRDefault="005815D6">
      <w:pPr>
        <w:spacing w:before="1"/>
        <w:rPr>
          <w:rFonts w:ascii="Verdana" w:eastAsia="Verdana" w:hAnsi="Verdana" w:cs="Verdana"/>
          <w:sz w:val="20"/>
          <w:szCs w:val="20"/>
          <w:lang w:val="en-GB"/>
        </w:rPr>
      </w:pPr>
    </w:p>
    <w:p w14:paraId="16CAA4E0" w14:textId="77777777" w:rsidR="005815D6" w:rsidRPr="002E6512" w:rsidRDefault="00973E8A">
      <w:pPr>
        <w:pBdr>
          <w:top w:val="nil"/>
          <w:left w:val="nil"/>
          <w:bottom w:val="nil"/>
          <w:right w:val="nil"/>
          <w:between w:val="nil"/>
        </w:pBdr>
        <w:ind w:left="1506"/>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Please note that dates marked * may be subject to change.</w:t>
      </w:r>
    </w:p>
    <w:p w14:paraId="7723D3D4" w14:textId="77777777" w:rsidR="005815D6" w:rsidRPr="002E6512" w:rsidRDefault="005815D6">
      <w:pPr>
        <w:rPr>
          <w:rFonts w:ascii="Verdana" w:eastAsia="Verdana" w:hAnsi="Verdana" w:cs="Verdana"/>
          <w:sz w:val="20"/>
          <w:szCs w:val="20"/>
          <w:lang w:val="en-GB"/>
        </w:rPr>
      </w:pPr>
    </w:p>
    <w:p w14:paraId="34825D88" w14:textId="77777777" w:rsidR="005815D6" w:rsidRPr="002E6512" w:rsidRDefault="005815D6">
      <w:pPr>
        <w:rPr>
          <w:rFonts w:ascii="Verdana" w:eastAsia="Verdana" w:hAnsi="Verdana" w:cs="Verdana"/>
          <w:sz w:val="20"/>
          <w:szCs w:val="20"/>
          <w:lang w:val="en-GB"/>
        </w:rPr>
      </w:pPr>
    </w:p>
    <w:p w14:paraId="084B0B71"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Submission of Tender Responses</w:t>
      </w:r>
    </w:p>
    <w:p w14:paraId="4202AA25" w14:textId="77777777" w:rsidR="005815D6" w:rsidRPr="002E6512" w:rsidRDefault="005815D6">
      <w:pPr>
        <w:spacing w:before="11"/>
        <w:rPr>
          <w:rFonts w:ascii="Verdana" w:eastAsia="Verdana" w:hAnsi="Verdana" w:cs="Verdana"/>
          <w:b/>
          <w:sz w:val="19"/>
          <w:szCs w:val="19"/>
          <w:lang w:val="en-GB"/>
        </w:rPr>
      </w:pPr>
    </w:p>
    <w:p w14:paraId="7B461AD7" w14:textId="65BFCB63" w:rsidR="005815D6" w:rsidRPr="002E6512" w:rsidRDefault="00973E8A">
      <w:pPr>
        <w:pBdr>
          <w:top w:val="nil"/>
          <w:left w:val="nil"/>
          <w:bottom w:val="nil"/>
          <w:right w:val="nil"/>
          <w:between w:val="nil"/>
        </w:pBdr>
        <w:ind w:left="1506" w:right="619"/>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Tenderers are required to submit a tender response in Welsh or English </w:t>
      </w:r>
      <w:r w:rsidR="00E074ED" w:rsidRPr="00E074ED">
        <w:rPr>
          <w:rFonts w:ascii="Verdana" w:eastAsia="Verdana" w:hAnsi="Verdana" w:cs="Verdana"/>
          <w:color w:val="000000"/>
          <w:sz w:val="20"/>
          <w:szCs w:val="20"/>
          <w:lang w:val="en-GB"/>
        </w:rPr>
        <w:t xml:space="preserve">clearly marked </w:t>
      </w:r>
      <w:r w:rsidR="00EB34E0">
        <w:rPr>
          <w:rFonts w:ascii="Verdana" w:eastAsia="Verdana" w:hAnsi="Verdana" w:cs="Verdana"/>
          <w:color w:val="000000"/>
          <w:sz w:val="20"/>
          <w:szCs w:val="20"/>
          <w:lang w:val="en-GB"/>
        </w:rPr>
        <w:t>‘</w:t>
      </w:r>
      <w:r w:rsidR="00E074ED" w:rsidRPr="00E074ED">
        <w:rPr>
          <w:rFonts w:ascii="Verdana" w:eastAsia="Verdana" w:hAnsi="Verdana" w:cs="Verdana"/>
          <w:color w:val="000000"/>
          <w:sz w:val="20"/>
          <w:szCs w:val="20"/>
          <w:lang w:val="en-GB"/>
        </w:rPr>
        <w:t>Tender for the provision</w:t>
      </w:r>
      <w:r w:rsidR="00EA3B6D">
        <w:rPr>
          <w:rFonts w:ascii="Verdana" w:eastAsia="Verdana" w:hAnsi="Verdana" w:cs="Verdana"/>
          <w:color w:val="000000"/>
          <w:sz w:val="20"/>
          <w:szCs w:val="20"/>
          <w:lang w:val="en-GB"/>
        </w:rPr>
        <w:t xml:space="preserve"> of</w:t>
      </w:r>
      <w:r w:rsidR="00E074ED" w:rsidRPr="00E074ED">
        <w:rPr>
          <w:rFonts w:ascii="Verdana" w:eastAsia="Verdana" w:hAnsi="Verdana" w:cs="Verdana"/>
          <w:color w:val="000000"/>
          <w:sz w:val="20"/>
          <w:szCs w:val="20"/>
          <w:lang w:val="en-GB"/>
        </w:rPr>
        <w:t xml:space="preserve"> </w:t>
      </w:r>
      <w:r w:rsidR="00EA3B6D">
        <w:rPr>
          <w:rFonts w:ascii="Verdana" w:eastAsia="Verdana" w:hAnsi="Verdana" w:cs="Verdana"/>
          <w:color w:val="000000"/>
          <w:sz w:val="20"/>
          <w:szCs w:val="20"/>
          <w:lang w:val="en-GB"/>
        </w:rPr>
        <w:t>Pension Advisory Services</w:t>
      </w:r>
      <w:r w:rsidR="00EB34E0">
        <w:rPr>
          <w:rFonts w:ascii="Verdana" w:eastAsia="Verdana" w:hAnsi="Verdana" w:cs="Verdana"/>
          <w:color w:val="000000"/>
          <w:sz w:val="20"/>
          <w:szCs w:val="20"/>
          <w:lang w:val="en-GB"/>
        </w:rPr>
        <w:t>’</w:t>
      </w:r>
      <w:r w:rsidR="00E074ED" w:rsidRPr="00E074ED">
        <w:rPr>
          <w:rFonts w:ascii="Verdana" w:eastAsia="Verdana" w:hAnsi="Verdana" w:cs="Verdana"/>
          <w:color w:val="000000"/>
          <w:sz w:val="20"/>
          <w:szCs w:val="20"/>
          <w:lang w:val="en-GB"/>
        </w:rPr>
        <w:t xml:space="preserve"> and sent by e-mail to: </w:t>
      </w:r>
      <w:r w:rsidR="002B21FB" w:rsidRPr="002B21FB">
        <w:rPr>
          <w:rFonts w:ascii="Verdana" w:eastAsia="Verdana" w:hAnsi="Verdana" w:cs="Verdana"/>
          <w:color w:val="000000"/>
          <w:sz w:val="20"/>
          <w:szCs w:val="20"/>
          <w:lang w:val="en-GB"/>
        </w:rPr>
        <w:t>t</w:t>
      </w:r>
      <w:r w:rsidR="00E074ED" w:rsidRPr="002B21FB">
        <w:rPr>
          <w:rFonts w:ascii="Verdana" w:eastAsia="Verdana" w:hAnsi="Verdana" w:cs="Verdana"/>
          <w:color w:val="000000"/>
          <w:sz w:val="20"/>
          <w:szCs w:val="20"/>
          <w:lang w:val="en-GB"/>
        </w:rPr>
        <w:t>endr@s4c.cymru</w:t>
      </w:r>
      <w:r w:rsidRPr="002E6512">
        <w:rPr>
          <w:rFonts w:ascii="Verdana" w:eastAsia="Verdana" w:hAnsi="Verdana" w:cs="Verdana"/>
          <w:color w:val="000000"/>
          <w:sz w:val="20"/>
          <w:szCs w:val="20"/>
          <w:lang w:val="en-GB"/>
        </w:rPr>
        <w:t xml:space="preserve"> by the deadline for receipt of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set out in Part 4.1 above.</w:t>
      </w:r>
    </w:p>
    <w:p w14:paraId="742B01CB" w14:textId="77777777" w:rsidR="00A83454" w:rsidRDefault="00A83454">
      <w:pPr>
        <w:pBdr>
          <w:top w:val="nil"/>
          <w:left w:val="nil"/>
          <w:bottom w:val="nil"/>
          <w:right w:val="nil"/>
          <w:between w:val="nil"/>
        </w:pBdr>
        <w:ind w:left="1506" w:right="632"/>
        <w:rPr>
          <w:rFonts w:ascii="Verdana" w:eastAsia="Verdana" w:hAnsi="Verdana" w:cs="Verdana"/>
          <w:color w:val="000000"/>
          <w:sz w:val="20"/>
          <w:szCs w:val="20"/>
          <w:lang w:val="en-GB"/>
        </w:rPr>
      </w:pPr>
    </w:p>
    <w:p w14:paraId="3A193644" w14:textId="2931E73F" w:rsidR="005815D6" w:rsidRPr="002E6512" w:rsidRDefault="00973E8A" w:rsidP="00C60957">
      <w:pPr>
        <w:spacing w:before="7"/>
        <w:ind w:left="1440" w:firstLine="66"/>
        <w:rPr>
          <w:rFonts w:ascii="Verdana" w:eastAsia="Verdana" w:hAnsi="Verdana" w:cs="Verdana"/>
          <w:sz w:val="13"/>
          <w:szCs w:val="13"/>
          <w:lang w:val="en-GB"/>
        </w:rPr>
      </w:pPr>
      <w:r w:rsidRPr="002E6512">
        <w:rPr>
          <w:rFonts w:ascii="Verdana" w:eastAsia="Verdana" w:hAnsi="Verdana" w:cs="Verdana"/>
          <w:color w:val="000000"/>
          <w:sz w:val="20"/>
          <w:szCs w:val="20"/>
          <w:lang w:val="en-GB"/>
        </w:rPr>
        <w:t>Tenders may be submitted in Welsh or English. A tender submitted in Welsh will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treated no less favourably than a tender submitted in English.</w:t>
      </w:r>
      <w:r w:rsidR="006A0D55" w:rsidRPr="002E6512" w:rsidDel="006A0D55">
        <w:rPr>
          <w:rFonts w:ascii="Verdana" w:eastAsia="Verdana" w:hAnsi="Verdana" w:cs="Verdana"/>
          <w:color w:val="000000"/>
          <w:sz w:val="20"/>
          <w:szCs w:val="20"/>
          <w:lang w:val="en-GB"/>
        </w:rPr>
        <w:t xml:space="preserve"> </w:t>
      </w:r>
    </w:p>
    <w:p w14:paraId="23CD5030" w14:textId="77777777" w:rsidR="006A0D55" w:rsidRDefault="006A0D55" w:rsidP="006A0D55">
      <w:pPr>
        <w:pBdr>
          <w:top w:val="nil"/>
          <w:left w:val="nil"/>
          <w:bottom w:val="nil"/>
          <w:right w:val="nil"/>
          <w:between w:val="nil"/>
        </w:pBdr>
        <w:ind w:left="1506" w:right="632"/>
        <w:rPr>
          <w:rFonts w:ascii="Verdana" w:eastAsia="Verdana" w:hAnsi="Verdana" w:cs="Verdana"/>
          <w:color w:val="000000"/>
          <w:sz w:val="20"/>
          <w:szCs w:val="20"/>
          <w:lang w:val="en-GB"/>
        </w:rPr>
      </w:pPr>
    </w:p>
    <w:p w14:paraId="7443ABE9" w14:textId="116D2912" w:rsidR="005815D6" w:rsidRPr="002E6512" w:rsidRDefault="00973E8A" w:rsidP="00C60957">
      <w:pPr>
        <w:pBdr>
          <w:top w:val="nil"/>
          <w:left w:val="nil"/>
          <w:bottom w:val="nil"/>
          <w:right w:val="nil"/>
          <w:between w:val="nil"/>
        </w:pBdr>
        <w:ind w:left="1506" w:right="632"/>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NO TENDER RESPONSES RECEIVED AFTER THE DEADLINE FOR RECEIPT OF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SET OUT IN PART 4.1 ABOVE OR RECEIVED BY S4C AT AN ADDRESS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OTHER THAN THAT SET OUT ABOVE WILL BE CONSIDERED AND ANY SUCH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WILL BE EXCLUDED FROM THIS TENDER PROCESS.</w:t>
      </w:r>
    </w:p>
    <w:p w14:paraId="63270859" w14:textId="77777777" w:rsidR="005815D6" w:rsidRPr="002E6512" w:rsidRDefault="005815D6">
      <w:pPr>
        <w:spacing w:before="11"/>
        <w:rPr>
          <w:rFonts w:ascii="Verdana" w:eastAsia="Verdana" w:hAnsi="Verdana" w:cs="Verdana"/>
          <w:sz w:val="19"/>
          <w:szCs w:val="19"/>
          <w:lang w:val="en-GB"/>
        </w:rPr>
      </w:pPr>
    </w:p>
    <w:p w14:paraId="6B781E2A" w14:textId="76D2E914" w:rsidR="005815D6" w:rsidRDefault="00973E8A">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accepts no responsibility for the shortcomings of any delivery system or for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lost, delayed or defective tender responses. It is up to Tenderers to ensure that their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responses (and any attachments) are prepared in good time (taking into account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possibility of staff absences or technical failures) and are submitted in advance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deadline for receipt of tender responses set out in Part 4.1 above.</w:t>
      </w:r>
    </w:p>
    <w:p w14:paraId="1444A4FF" w14:textId="28E3A5A5" w:rsidR="00E074ED" w:rsidRDefault="00E074ED">
      <w:pPr>
        <w:pBdr>
          <w:top w:val="nil"/>
          <w:left w:val="nil"/>
          <w:bottom w:val="nil"/>
          <w:right w:val="nil"/>
          <w:between w:val="nil"/>
        </w:pBdr>
        <w:ind w:left="1506" w:right="112"/>
        <w:jc w:val="both"/>
        <w:rPr>
          <w:rFonts w:ascii="Verdana" w:eastAsia="Verdana" w:hAnsi="Verdana" w:cs="Verdana"/>
          <w:color w:val="000000"/>
          <w:sz w:val="20"/>
          <w:szCs w:val="20"/>
          <w:lang w:val="en-GB"/>
        </w:rPr>
      </w:pPr>
    </w:p>
    <w:p w14:paraId="6C66588C" w14:textId="139369E7" w:rsidR="00E074ED" w:rsidRPr="00E074ED" w:rsidRDefault="00E074ED" w:rsidP="00E074ED">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E074ED">
        <w:rPr>
          <w:rFonts w:ascii="Verdana" w:eastAsia="Verdana" w:hAnsi="Verdana" w:cs="Verdana"/>
          <w:color w:val="000000"/>
          <w:sz w:val="20"/>
          <w:szCs w:val="20"/>
          <w:lang w:val="en-GB"/>
        </w:rPr>
        <w:lastRenderedPageBreak/>
        <w:t xml:space="preserve">Please note that </w:t>
      </w:r>
      <w:r w:rsidR="00C60957" w:rsidRPr="00C60957">
        <w:rPr>
          <w:rFonts w:ascii="Verdana" w:eastAsia="Verdana" w:hAnsi="Verdana" w:cs="Verdana"/>
          <w:color w:val="000000"/>
          <w:sz w:val="20"/>
          <w:szCs w:val="20"/>
          <w:lang w:val="en-GB"/>
        </w:rPr>
        <w:t>6</w:t>
      </w:r>
      <w:r w:rsidRPr="00C60957">
        <w:rPr>
          <w:rFonts w:ascii="Verdana" w:eastAsia="Verdana" w:hAnsi="Verdana" w:cs="Verdana"/>
          <w:color w:val="000000"/>
          <w:sz w:val="20"/>
          <w:szCs w:val="20"/>
          <w:lang w:val="en-GB"/>
        </w:rPr>
        <w:t>Mb</w:t>
      </w:r>
      <w:r w:rsidRPr="00E074ED">
        <w:rPr>
          <w:rFonts w:ascii="Verdana" w:eastAsia="Verdana" w:hAnsi="Verdana" w:cs="Verdana"/>
          <w:color w:val="000000"/>
          <w:sz w:val="20"/>
          <w:szCs w:val="20"/>
          <w:lang w:val="en-GB"/>
        </w:rPr>
        <w:t xml:space="preserve"> is the maximum email size that S4C can accept and permissible file formats are Word, Excel, PDF and Jpeg. These file formats are acceptable as Zip Files. You should be aware that your own ISP (Internet Service Provider) may impose lower limits on the maximum email capacity and as such are advised to check the size limit with their own ISP or IT department well in advance of despatch and deadline.  </w:t>
      </w:r>
    </w:p>
    <w:p w14:paraId="2D5FECEB" w14:textId="77777777" w:rsidR="00E074ED" w:rsidRPr="00E074ED" w:rsidRDefault="00E074ED" w:rsidP="00E074ED">
      <w:pPr>
        <w:pBdr>
          <w:top w:val="nil"/>
          <w:left w:val="nil"/>
          <w:bottom w:val="nil"/>
          <w:right w:val="nil"/>
          <w:between w:val="nil"/>
        </w:pBdr>
        <w:ind w:left="1506" w:right="112"/>
        <w:jc w:val="both"/>
        <w:rPr>
          <w:rFonts w:ascii="Verdana" w:eastAsia="Verdana" w:hAnsi="Verdana" w:cs="Verdana"/>
          <w:color w:val="000000"/>
          <w:sz w:val="20"/>
          <w:szCs w:val="20"/>
          <w:lang w:val="en-GB"/>
        </w:rPr>
      </w:pPr>
    </w:p>
    <w:p w14:paraId="4056628A" w14:textId="1F849F90" w:rsidR="00E074ED" w:rsidRPr="00E074ED" w:rsidRDefault="00E074ED" w:rsidP="00E074ED">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E074ED">
        <w:rPr>
          <w:rFonts w:ascii="Verdana" w:eastAsia="Verdana" w:hAnsi="Verdana" w:cs="Verdana"/>
          <w:color w:val="000000"/>
          <w:sz w:val="20"/>
          <w:szCs w:val="20"/>
          <w:lang w:val="en-GB"/>
        </w:rPr>
        <w:t>Proof of despatching will not be deemed to be proof of delivery and you are advised to seek an acknowledgement of receipt in a separate email.</w:t>
      </w:r>
    </w:p>
    <w:p w14:paraId="3C06988D" w14:textId="77777777" w:rsidR="005815D6" w:rsidRPr="002E6512" w:rsidRDefault="005815D6">
      <w:pPr>
        <w:rPr>
          <w:rFonts w:ascii="Verdana" w:eastAsia="Verdana" w:hAnsi="Verdana" w:cs="Verdana"/>
          <w:sz w:val="20"/>
          <w:szCs w:val="20"/>
          <w:lang w:val="en-GB"/>
        </w:rPr>
      </w:pPr>
    </w:p>
    <w:p w14:paraId="64172FD6" w14:textId="77777777" w:rsidR="005815D6" w:rsidRPr="002E6512" w:rsidRDefault="005815D6">
      <w:pPr>
        <w:rPr>
          <w:rFonts w:ascii="Verdana" w:eastAsia="Verdana" w:hAnsi="Verdana" w:cs="Verdana"/>
          <w:sz w:val="20"/>
          <w:szCs w:val="20"/>
          <w:lang w:val="en-GB"/>
        </w:rPr>
      </w:pPr>
    </w:p>
    <w:p w14:paraId="6893240B"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Consideration of Tender Responses and Notification of Result</w:t>
      </w:r>
    </w:p>
    <w:p w14:paraId="6FDAAB23" w14:textId="77777777" w:rsidR="005815D6" w:rsidRPr="002E6512" w:rsidRDefault="005815D6">
      <w:pPr>
        <w:spacing w:before="1"/>
        <w:rPr>
          <w:rFonts w:ascii="Verdana" w:eastAsia="Verdana" w:hAnsi="Verdana" w:cs="Verdana"/>
          <w:b/>
          <w:sz w:val="20"/>
          <w:szCs w:val="20"/>
          <w:lang w:val="en-GB"/>
        </w:rPr>
      </w:pPr>
    </w:p>
    <w:p w14:paraId="32E44232" w14:textId="1CF5A8E6" w:rsidR="005815D6" w:rsidRPr="002E6512" w:rsidRDefault="00973E8A">
      <w:pPr>
        <w:pBdr>
          <w:top w:val="nil"/>
          <w:left w:val="nil"/>
          <w:bottom w:val="nil"/>
          <w:right w:val="nil"/>
          <w:between w:val="nil"/>
        </w:pBdr>
        <w:ind w:left="1506"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will consider all tender responses received by S4C in compliance with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requirements detailed in this ITT and all information obtained from in accordance with the procedure and criteria detailed in Part 5 below.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award of the contract will be based on S4C’s assessment of the tender response that is the most economically advantageous in accordance with the criteria set out in Part 5</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below. All Tenderers who submitted a tender response will be notified of the outcome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S4C’s evaluation by email. See further Part 5.4 below.</w:t>
      </w:r>
    </w:p>
    <w:p w14:paraId="79CC41F7" w14:textId="77777777" w:rsidR="005815D6" w:rsidRPr="002E6512" w:rsidRDefault="005815D6">
      <w:pPr>
        <w:rPr>
          <w:rFonts w:ascii="Verdana" w:eastAsia="Verdana" w:hAnsi="Verdana" w:cs="Verdana"/>
          <w:sz w:val="20"/>
          <w:szCs w:val="20"/>
          <w:lang w:val="en-GB"/>
        </w:rPr>
      </w:pPr>
    </w:p>
    <w:p w14:paraId="2C0B9DB6" w14:textId="77777777" w:rsidR="005815D6" w:rsidRPr="002E6512" w:rsidRDefault="005815D6">
      <w:pPr>
        <w:rPr>
          <w:rFonts w:ascii="Verdana" w:eastAsia="Verdana" w:hAnsi="Verdana" w:cs="Verdana"/>
          <w:sz w:val="20"/>
          <w:szCs w:val="20"/>
          <w:lang w:val="en-GB"/>
        </w:rPr>
      </w:pPr>
    </w:p>
    <w:p w14:paraId="54AE280E"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Clarification of Tender Responses</w:t>
      </w:r>
    </w:p>
    <w:p w14:paraId="3843923A" w14:textId="77777777" w:rsidR="005815D6" w:rsidRPr="002E6512" w:rsidRDefault="005815D6">
      <w:pPr>
        <w:spacing w:before="1"/>
        <w:rPr>
          <w:rFonts w:ascii="Verdana" w:eastAsia="Verdana" w:hAnsi="Verdana" w:cs="Verdana"/>
          <w:b/>
          <w:sz w:val="20"/>
          <w:szCs w:val="20"/>
          <w:lang w:val="en-GB"/>
        </w:rPr>
      </w:pPr>
    </w:p>
    <w:p w14:paraId="134D9F8D" w14:textId="1B9A9BB2" w:rsidR="005815D6" w:rsidRPr="002E6512" w:rsidRDefault="00973E8A">
      <w:pPr>
        <w:pBdr>
          <w:top w:val="nil"/>
          <w:left w:val="nil"/>
          <w:bottom w:val="nil"/>
          <w:right w:val="nil"/>
          <w:between w:val="nil"/>
        </w:pBdr>
        <w:ind w:left="1506" w:right="11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may require Tenderers to provide further information and/or clarification of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matters contained in their tender responses.</w:t>
      </w:r>
      <w:r w:rsidR="00DB6440" w:rsidRPr="000F097A">
        <w:rPr>
          <w:rFonts w:ascii="Verdana" w:hAnsi="Verdana"/>
          <w:sz w:val="20"/>
          <w:szCs w:val="18"/>
          <w:lang w:val="en-GB"/>
        </w:rPr>
        <w:t xml:space="preserve"> However, the expectation is that Tenderers include any information which they wish S4C to consider in their tender response.</w:t>
      </w:r>
    </w:p>
    <w:p w14:paraId="23EEADF4" w14:textId="77777777" w:rsidR="005815D6" w:rsidRPr="002E6512" w:rsidRDefault="005815D6">
      <w:pPr>
        <w:rPr>
          <w:rFonts w:ascii="Verdana" w:eastAsia="Verdana" w:hAnsi="Verdana" w:cs="Verdana"/>
          <w:sz w:val="20"/>
          <w:szCs w:val="20"/>
          <w:lang w:val="en-GB"/>
        </w:rPr>
      </w:pPr>
    </w:p>
    <w:p w14:paraId="1694394B" w14:textId="77777777" w:rsidR="005815D6" w:rsidRPr="002E6512" w:rsidRDefault="005815D6">
      <w:pPr>
        <w:rPr>
          <w:rFonts w:ascii="Verdana" w:eastAsia="Verdana" w:hAnsi="Verdana" w:cs="Verdana"/>
          <w:sz w:val="20"/>
          <w:szCs w:val="20"/>
          <w:lang w:val="en-GB"/>
        </w:rPr>
      </w:pPr>
    </w:p>
    <w:p w14:paraId="4F66A8F1" w14:textId="77777777" w:rsidR="005815D6" w:rsidRPr="002E6512" w:rsidRDefault="00973E8A">
      <w:pPr>
        <w:pStyle w:val="Heading1"/>
        <w:numPr>
          <w:ilvl w:val="1"/>
          <w:numId w:val="2"/>
        </w:numPr>
        <w:tabs>
          <w:tab w:val="left" w:pos="2375"/>
        </w:tabs>
        <w:ind w:hanging="867"/>
        <w:jc w:val="both"/>
        <w:rPr>
          <w:lang w:val="en-GB"/>
        </w:rPr>
      </w:pPr>
      <w:r w:rsidRPr="002E6512">
        <w:rPr>
          <w:lang w:val="en-GB"/>
        </w:rPr>
        <w:t>Requests for Further Information</w:t>
      </w:r>
    </w:p>
    <w:p w14:paraId="306C1652" w14:textId="77777777" w:rsidR="005815D6" w:rsidRPr="002E6512" w:rsidRDefault="005815D6">
      <w:pPr>
        <w:spacing w:before="11"/>
        <w:rPr>
          <w:rFonts w:ascii="Verdana" w:eastAsia="Verdana" w:hAnsi="Verdana" w:cs="Verdana"/>
          <w:b/>
          <w:sz w:val="19"/>
          <w:szCs w:val="19"/>
          <w:lang w:val="en-GB"/>
        </w:rPr>
      </w:pPr>
    </w:p>
    <w:p w14:paraId="3DA1096D" w14:textId="2146FF98" w:rsidR="005815D6" w:rsidRPr="002E6512" w:rsidRDefault="00973E8A">
      <w:pPr>
        <w:pBdr>
          <w:top w:val="nil"/>
          <w:left w:val="nil"/>
          <w:bottom w:val="nil"/>
          <w:right w:val="nil"/>
          <w:between w:val="nil"/>
        </w:pBdr>
        <w:ind w:left="1506"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All contact in relation to this tender process including any requests for further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and/or guidance in completing tender responses must be made</w:t>
      </w:r>
      <w:r w:rsidR="00477925">
        <w:rPr>
          <w:rFonts w:ascii="Verdana" w:eastAsia="Verdana" w:hAnsi="Verdana" w:cs="Verdana"/>
          <w:color w:val="000000"/>
          <w:sz w:val="20"/>
          <w:szCs w:val="20"/>
          <w:lang w:val="en-GB"/>
        </w:rPr>
        <w:t xml:space="preserve"> </w:t>
      </w:r>
      <w:r w:rsidR="00E074ED" w:rsidRPr="00E074ED">
        <w:rPr>
          <w:rFonts w:ascii="Verdana" w:eastAsia="Verdana" w:hAnsi="Verdana" w:cs="Verdana"/>
          <w:color w:val="000000"/>
          <w:sz w:val="20"/>
          <w:szCs w:val="20"/>
          <w:lang w:val="en-GB"/>
        </w:rPr>
        <w:t xml:space="preserve">by email to S4C at </w:t>
      </w:r>
      <w:hyperlink r:id="rId10" w:history="1">
        <w:r w:rsidR="00EB34E0" w:rsidRPr="00EB34E0">
          <w:rPr>
            <w:rStyle w:val="Hyperlink"/>
            <w:rFonts w:ascii="Verdana" w:eastAsia="Verdana" w:hAnsi="Verdana" w:cs="Verdana"/>
            <w:sz w:val="20"/>
            <w:szCs w:val="20"/>
            <w:lang w:val="en-GB"/>
          </w:rPr>
          <w:t>tendr@s4c.cymru</w:t>
        </w:r>
      </w:hyperlink>
      <w:r w:rsidR="00A83454">
        <w:rPr>
          <w:rFonts w:ascii="Verdana" w:eastAsia="Verdana" w:hAnsi="Verdana" w:cs="Verdana"/>
          <w:color w:val="000000"/>
          <w:sz w:val="20"/>
          <w:szCs w:val="20"/>
          <w:lang w:val="en-GB"/>
        </w:rPr>
        <w:t>.</w:t>
      </w:r>
    </w:p>
    <w:p w14:paraId="65F378EE" w14:textId="77777777" w:rsidR="005815D6" w:rsidRPr="002E6512" w:rsidRDefault="005815D6">
      <w:pPr>
        <w:spacing w:before="10"/>
        <w:rPr>
          <w:rFonts w:ascii="Verdana" w:eastAsia="Verdana" w:hAnsi="Verdana" w:cs="Verdana"/>
          <w:b/>
          <w:sz w:val="14"/>
          <w:szCs w:val="14"/>
          <w:lang w:val="en-GB"/>
        </w:rPr>
      </w:pPr>
    </w:p>
    <w:p w14:paraId="48733699" w14:textId="77777777" w:rsidR="005815D6" w:rsidRPr="002E6512" w:rsidRDefault="00973E8A">
      <w:pPr>
        <w:pBdr>
          <w:top w:val="nil"/>
          <w:left w:val="nil"/>
          <w:bottom w:val="nil"/>
          <w:right w:val="nil"/>
          <w:between w:val="nil"/>
        </w:pBdr>
        <w:spacing w:before="63"/>
        <w:ind w:left="1506" w:right="119"/>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Tenderers must not in any way canvass or solicit information relating to this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process from any other officer, employee, agent or adviser of S4C.</w:t>
      </w:r>
    </w:p>
    <w:p w14:paraId="07027A41" w14:textId="77777777" w:rsidR="005815D6" w:rsidRPr="002E6512" w:rsidRDefault="005815D6">
      <w:pPr>
        <w:spacing w:before="11"/>
        <w:rPr>
          <w:rFonts w:ascii="Verdana" w:eastAsia="Verdana" w:hAnsi="Verdana" w:cs="Verdana"/>
          <w:sz w:val="19"/>
          <w:szCs w:val="19"/>
          <w:lang w:val="en-GB"/>
        </w:rPr>
      </w:pPr>
    </w:p>
    <w:p w14:paraId="23A1E847" w14:textId="7A811B0C" w:rsidR="005815D6" w:rsidRPr="002E6512" w:rsidRDefault="00973E8A" w:rsidP="00C60957">
      <w:pPr>
        <w:ind w:left="1560"/>
        <w:rPr>
          <w:rFonts w:ascii="Verdana" w:eastAsia="Verdana" w:hAnsi="Verdana" w:cs="Verdana"/>
          <w:sz w:val="20"/>
          <w:szCs w:val="20"/>
          <w:lang w:val="en-GB"/>
        </w:rPr>
      </w:pPr>
      <w:r w:rsidRPr="002E6512">
        <w:rPr>
          <w:rFonts w:ascii="Verdana" w:eastAsia="Verdana" w:hAnsi="Verdana" w:cs="Verdana"/>
          <w:color w:val="000000"/>
          <w:sz w:val="20"/>
          <w:szCs w:val="20"/>
          <w:lang w:val="en-GB"/>
        </w:rPr>
        <w:t>Tenderers are encouraged to identify any further information and/or guidance that they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may require in connection with this tender process as early as possible. The deadline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submission of requests for further information and/or guidance is </w:t>
      </w:r>
      <w:r w:rsidRPr="00263251">
        <w:rPr>
          <w:rFonts w:ascii="Verdana" w:eastAsia="Verdana" w:hAnsi="Verdana" w:cs="Verdana"/>
          <w:b/>
          <w:color w:val="000000"/>
          <w:sz w:val="20"/>
          <w:szCs w:val="20"/>
          <w:lang w:val="en-GB"/>
        </w:rPr>
        <w:t>12:00 midday</w:t>
      </w:r>
      <w:r w:rsidRPr="002E6512">
        <w:rPr>
          <w:rFonts w:ascii="Verdana" w:eastAsia="Verdana" w:hAnsi="Verdana" w:cs="Verdana"/>
          <w:b/>
          <w:color w:val="000000"/>
          <w:sz w:val="20"/>
          <w:szCs w:val="20"/>
          <w:lang w:val="en-GB"/>
        </w:rPr>
        <w:t xml:space="preserve"> on</w:t>
      </w:r>
      <w:r w:rsidRPr="002E6512">
        <w:rPr>
          <w:rFonts w:ascii="Times New Roman" w:eastAsia="Times New Roman" w:hAnsi="Times New Roman" w:cs="Times New Roman"/>
          <w:b/>
          <w:color w:val="000000"/>
          <w:sz w:val="20"/>
          <w:szCs w:val="20"/>
          <w:lang w:val="en-GB"/>
        </w:rPr>
        <w:t xml:space="preserve"> </w:t>
      </w:r>
      <w:r w:rsidR="00EA3B6D">
        <w:rPr>
          <w:rFonts w:ascii="Verdana" w:eastAsia="Verdana" w:hAnsi="Verdana" w:cs="Verdana"/>
          <w:b/>
          <w:sz w:val="20"/>
          <w:szCs w:val="20"/>
          <w:lang w:val="en-GB"/>
        </w:rPr>
        <w:t>16</w:t>
      </w:r>
      <w:r w:rsidR="00D5186E">
        <w:rPr>
          <w:rFonts w:ascii="Verdana" w:eastAsia="Verdana" w:hAnsi="Verdana" w:cs="Verdana"/>
          <w:b/>
          <w:sz w:val="20"/>
          <w:szCs w:val="20"/>
          <w:lang w:val="en-GB"/>
        </w:rPr>
        <w:t xml:space="preserve"> </w:t>
      </w:r>
      <w:r w:rsidR="00EA3B6D">
        <w:rPr>
          <w:rFonts w:ascii="Verdana" w:eastAsia="Verdana" w:hAnsi="Verdana" w:cs="Verdana"/>
          <w:b/>
          <w:sz w:val="20"/>
          <w:szCs w:val="20"/>
          <w:lang w:val="en-GB"/>
        </w:rPr>
        <w:t>February</w:t>
      </w:r>
      <w:r w:rsidRPr="002E6512">
        <w:rPr>
          <w:rFonts w:ascii="Verdana" w:eastAsia="Verdana" w:hAnsi="Verdana" w:cs="Verdana"/>
          <w:b/>
          <w:color w:val="000000"/>
          <w:sz w:val="20"/>
          <w:szCs w:val="20"/>
          <w:lang w:val="en-GB"/>
        </w:rPr>
        <w:t xml:space="preserve"> 202</w:t>
      </w:r>
      <w:r w:rsidR="00EA3B6D">
        <w:rPr>
          <w:rFonts w:ascii="Verdana" w:eastAsia="Verdana" w:hAnsi="Verdana" w:cs="Verdana"/>
          <w:b/>
          <w:color w:val="000000"/>
          <w:sz w:val="20"/>
          <w:szCs w:val="20"/>
          <w:lang w:val="en-GB"/>
        </w:rPr>
        <w:t>4</w:t>
      </w:r>
      <w:r w:rsidRPr="002E6512">
        <w:rPr>
          <w:rFonts w:ascii="Verdana" w:eastAsia="Verdana" w:hAnsi="Verdana" w:cs="Verdana"/>
          <w:color w:val="000000"/>
          <w:sz w:val="20"/>
          <w:szCs w:val="20"/>
          <w:lang w:val="en-GB"/>
        </w:rPr>
        <w:t>. Any requests received after this deadline will not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considered. S4C will endeavour to deal promptly with all requests received before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deadline.</w:t>
      </w:r>
      <w:r w:rsidR="006A0D55" w:rsidRPr="00F7749E" w:rsidDel="006A0D55">
        <w:rPr>
          <w:rFonts w:ascii="Verdana" w:eastAsia="Verdana" w:hAnsi="Verdana" w:cs="Verdana"/>
          <w:b/>
          <w:color w:val="000000"/>
          <w:sz w:val="20"/>
          <w:szCs w:val="20"/>
          <w:lang w:val="en-GB"/>
        </w:rPr>
        <w:t xml:space="preserve"> </w:t>
      </w:r>
    </w:p>
    <w:p w14:paraId="1558AF15" w14:textId="77777777" w:rsidR="005815D6" w:rsidRPr="002E6512" w:rsidRDefault="005815D6" w:rsidP="00C60957">
      <w:pPr>
        <w:pBdr>
          <w:top w:val="nil"/>
          <w:left w:val="nil"/>
          <w:bottom w:val="nil"/>
          <w:right w:val="nil"/>
          <w:between w:val="nil"/>
        </w:pBdr>
        <w:ind w:left="1506" w:right="112"/>
        <w:jc w:val="both"/>
        <w:rPr>
          <w:rFonts w:ascii="Verdana" w:eastAsia="Verdana" w:hAnsi="Verdana" w:cs="Verdana"/>
          <w:sz w:val="18"/>
          <w:szCs w:val="18"/>
          <w:lang w:val="en-GB"/>
        </w:rPr>
      </w:pPr>
    </w:p>
    <w:p w14:paraId="06417074" w14:textId="27232F3D" w:rsidR="005815D6" w:rsidRPr="002E6512" w:rsidRDefault="00973E8A">
      <w:pPr>
        <w:pBdr>
          <w:top w:val="nil"/>
          <w:left w:val="nil"/>
          <w:bottom w:val="nil"/>
          <w:right w:val="nil"/>
          <w:between w:val="nil"/>
        </w:pBdr>
        <w:ind w:left="1506"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In the interests of fairness and transparency please note that all requests for further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and/or guidance in respect of this tender process and S4C’s responses to such requests will be disclosed to all Tenderers</w:t>
      </w:r>
      <w:r w:rsidR="00E074ED">
        <w:rPr>
          <w:rFonts w:ascii="Verdana" w:eastAsia="Verdana" w:hAnsi="Verdana" w:cs="Verdana"/>
          <w:color w:val="000000"/>
          <w:sz w:val="20"/>
          <w:szCs w:val="20"/>
          <w:lang w:val="en-GB"/>
        </w:rPr>
        <w:t>.</w:t>
      </w:r>
      <w:r w:rsidR="00477925">
        <w:rPr>
          <w:rFonts w:ascii="Verdana" w:eastAsia="Verdana" w:hAnsi="Verdana" w:cs="Verdana"/>
          <w:color w:val="000000"/>
          <w:sz w:val="20"/>
          <w:szCs w:val="20"/>
          <w:lang w:val="en-GB"/>
        </w:rPr>
        <w:t xml:space="preserve"> </w:t>
      </w:r>
      <w:r w:rsidR="00E074ED" w:rsidRPr="00E074ED">
        <w:rPr>
          <w:rFonts w:ascii="Verdana" w:eastAsia="Verdana" w:hAnsi="Verdana" w:cs="Verdana"/>
          <w:color w:val="000000"/>
          <w:sz w:val="20"/>
          <w:szCs w:val="20"/>
          <w:lang w:val="en-GB"/>
        </w:rPr>
        <w:t xml:space="preserve">Such disclosures will be made by posting such responses on </w:t>
      </w:r>
      <w:r w:rsidR="003F6A69" w:rsidRPr="003F6A69">
        <w:rPr>
          <w:rFonts w:ascii="Verdana" w:eastAsia="Verdana" w:hAnsi="Verdana" w:cs="Verdana"/>
          <w:color w:val="000000"/>
          <w:sz w:val="20"/>
          <w:szCs w:val="20"/>
          <w:lang w:val="en-GB"/>
        </w:rPr>
        <w:t>the S4C website at s4c.cymru/tenders</w:t>
      </w:r>
      <w:r w:rsidR="004801B6">
        <w:rPr>
          <w:rFonts w:ascii="Verdana" w:eastAsia="Verdana" w:hAnsi="Verdana" w:cs="Verdana"/>
          <w:color w:val="000000"/>
          <w:sz w:val="20"/>
          <w:szCs w:val="20"/>
          <w:lang w:val="en-GB"/>
        </w:rPr>
        <w:t>.</w:t>
      </w:r>
    </w:p>
    <w:p w14:paraId="1783D1FB" w14:textId="77777777" w:rsidR="005815D6" w:rsidRPr="002E6512" w:rsidRDefault="005815D6">
      <w:pPr>
        <w:spacing w:before="10"/>
        <w:rPr>
          <w:rFonts w:ascii="Verdana" w:eastAsia="Verdana" w:hAnsi="Verdana" w:cs="Verdana"/>
          <w:sz w:val="14"/>
          <w:szCs w:val="14"/>
          <w:lang w:val="en-GB"/>
        </w:rPr>
      </w:pPr>
    </w:p>
    <w:p w14:paraId="371B5ABB" w14:textId="16E0CFCB" w:rsidR="005815D6" w:rsidRPr="002E6512" w:rsidRDefault="00973E8A">
      <w:pPr>
        <w:pBdr>
          <w:top w:val="nil"/>
          <w:left w:val="nil"/>
          <w:bottom w:val="nil"/>
          <w:right w:val="nil"/>
          <w:between w:val="nil"/>
        </w:pBdr>
        <w:spacing w:before="63"/>
        <w:ind w:left="1506"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 xml:space="preserve">If Tenderers consider any request for further information and/or guidance </w:t>
      </w:r>
      <w:r w:rsidRPr="002E6512">
        <w:rPr>
          <w:rFonts w:ascii="Verdana" w:eastAsia="Verdana" w:hAnsi="Verdana" w:cs="Verdana"/>
          <w:sz w:val="20"/>
          <w:szCs w:val="20"/>
          <w:lang w:val="en-GB"/>
        </w:rPr>
        <w:t>that</w:t>
      </w:r>
      <w:r w:rsidRPr="002E6512">
        <w:rPr>
          <w:rFonts w:ascii="Verdana" w:eastAsia="Verdana" w:hAnsi="Verdana" w:cs="Verdana"/>
          <w:color w:val="000000"/>
          <w:sz w:val="20"/>
          <w:szCs w:val="20"/>
          <w:lang w:val="en-GB"/>
        </w:rPr>
        <w:t xml:space="preserve"> they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make to be commercially sensitive, they must clearly mark the request as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“commercially sensitive” and supply the reasons why they consider it to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commercially sensitive. Please note, however, that S4C will determine, in its sole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discretion, whether it considers any such request to be commercially sensitive. If S4C</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determines that a request is commercially sensitive S4C will not disclose the request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its response to such request to other Tenderers. If S4C determines that a request 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 commercially sensitive it will inform the Tenderer. If the Tenderer agrees that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request is not commercially sensitive S4C will respond to the request and will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entitled to disclose the request and its response </w:t>
      </w:r>
      <w:r w:rsidRPr="002E6512">
        <w:rPr>
          <w:rFonts w:ascii="Verdana" w:eastAsia="Verdana" w:hAnsi="Verdana" w:cs="Verdana"/>
          <w:color w:val="000000"/>
          <w:sz w:val="20"/>
          <w:szCs w:val="20"/>
          <w:lang w:val="en-GB"/>
        </w:rPr>
        <w:lastRenderedPageBreak/>
        <w:t>thereto to all Tenderers. If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 does not agree that the request is not commercially sensitive or does not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 S4C whether or not it so agrees within a period of one working day, the request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shall be deemed to be withdrawn and S4C will not respond to it. Nothing in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paragraph will be interpreted or construed as limiting in any way S4C’s ability to disclose any information to any person in complying with its freedom of information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obligations as outlined in Part 6.</w:t>
      </w:r>
      <w:r w:rsidR="004801B6">
        <w:rPr>
          <w:rFonts w:ascii="Verdana" w:eastAsia="Verdana" w:hAnsi="Verdana" w:cs="Verdana"/>
          <w:color w:val="000000"/>
          <w:sz w:val="20"/>
          <w:szCs w:val="20"/>
          <w:lang w:val="en-GB"/>
        </w:rPr>
        <w:t>5</w:t>
      </w:r>
      <w:r w:rsidRPr="002E6512">
        <w:rPr>
          <w:rFonts w:ascii="Verdana" w:eastAsia="Verdana" w:hAnsi="Verdana" w:cs="Verdana"/>
          <w:color w:val="000000"/>
          <w:sz w:val="20"/>
          <w:szCs w:val="20"/>
          <w:lang w:val="en-GB"/>
        </w:rPr>
        <w:t xml:space="preserve"> below.</w:t>
      </w:r>
    </w:p>
    <w:p w14:paraId="2F749BE4" w14:textId="77777777" w:rsidR="005815D6" w:rsidRPr="002E6512" w:rsidRDefault="005815D6">
      <w:pPr>
        <w:spacing w:before="11"/>
        <w:rPr>
          <w:rFonts w:ascii="Verdana" w:eastAsia="Verdana" w:hAnsi="Verdana" w:cs="Verdana"/>
          <w:sz w:val="19"/>
          <w:szCs w:val="19"/>
          <w:lang w:val="en-GB"/>
        </w:rPr>
      </w:pPr>
    </w:p>
    <w:p w14:paraId="278D3925" w14:textId="15116433" w:rsidR="005815D6" w:rsidRPr="002E6512" w:rsidRDefault="00973E8A">
      <w:pPr>
        <w:pBdr>
          <w:top w:val="nil"/>
          <w:left w:val="nil"/>
          <w:bottom w:val="nil"/>
          <w:right w:val="nil"/>
          <w:between w:val="nil"/>
        </w:pBdr>
        <w:ind w:left="1506" w:right="121"/>
        <w:jc w:val="both"/>
        <w:rPr>
          <w:rFonts w:ascii="Verdana" w:eastAsia="Verdana" w:hAnsi="Verdana" w:cs="Verdana"/>
          <w:color w:val="000000"/>
          <w:sz w:val="20"/>
          <w:szCs w:val="20"/>
          <w:lang w:val="en-GB"/>
        </w:rPr>
        <w:sectPr w:rsidR="005815D6" w:rsidRPr="002E6512">
          <w:footerReference w:type="default" r:id="rId11"/>
          <w:pgSz w:w="11910" w:h="16840"/>
          <w:pgMar w:top="1820" w:right="900" w:bottom="1140" w:left="460" w:header="720" w:footer="948" w:gutter="0"/>
          <w:cols w:space="720"/>
        </w:sectPr>
      </w:pPr>
      <w:r w:rsidRPr="002E6512">
        <w:rPr>
          <w:rFonts w:ascii="Verdana" w:eastAsia="Verdana" w:hAnsi="Verdana" w:cs="Verdana"/>
          <w:color w:val="000000"/>
          <w:sz w:val="20"/>
          <w:szCs w:val="20"/>
          <w:lang w:val="en-GB"/>
        </w:rPr>
        <w:t>Any requests and any responses thereto which are disclosed to all Tenderers will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deemed to form part of this ITT</w:t>
      </w:r>
      <w:r w:rsidR="004801B6">
        <w:rPr>
          <w:rFonts w:ascii="Verdana" w:eastAsia="Verdana" w:hAnsi="Verdana" w:cs="Verdana"/>
          <w:color w:val="000000"/>
          <w:sz w:val="20"/>
          <w:szCs w:val="20"/>
          <w:lang w:val="en-GB"/>
        </w:rPr>
        <w:t>.</w:t>
      </w:r>
      <w:r w:rsidRPr="002E6512">
        <w:rPr>
          <w:rFonts w:ascii="Verdana" w:eastAsia="Verdana" w:hAnsi="Verdana" w:cs="Verdana"/>
          <w:color w:val="000000"/>
          <w:sz w:val="20"/>
          <w:szCs w:val="20"/>
          <w:lang w:val="en-GB"/>
        </w:rPr>
        <w:t>.</w:t>
      </w:r>
    </w:p>
    <w:p w14:paraId="6FD60692" w14:textId="77777777" w:rsidR="005815D6" w:rsidRPr="002E6512" w:rsidRDefault="005815D6">
      <w:pPr>
        <w:rPr>
          <w:rFonts w:ascii="Verdana" w:eastAsia="Verdana" w:hAnsi="Verdana" w:cs="Verdana"/>
          <w:sz w:val="20"/>
          <w:szCs w:val="20"/>
          <w:lang w:val="en-GB"/>
        </w:rPr>
      </w:pPr>
    </w:p>
    <w:p w14:paraId="00C70FD8" w14:textId="77777777" w:rsidR="005815D6" w:rsidRPr="002E6512" w:rsidRDefault="005815D6">
      <w:pPr>
        <w:spacing w:before="9"/>
        <w:rPr>
          <w:rFonts w:ascii="Verdana" w:eastAsia="Verdana" w:hAnsi="Verdana" w:cs="Verdana"/>
          <w:sz w:val="18"/>
          <w:szCs w:val="18"/>
          <w:lang w:val="en-GB"/>
        </w:rPr>
      </w:pPr>
    </w:p>
    <w:p w14:paraId="6FB78E3C" w14:textId="77777777" w:rsidR="005815D6" w:rsidRPr="002E6512" w:rsidRDefault="00973E8A">
      <w:pPr>
        <w:pStyle w:val="Heading1"/>
        <w:ind w:left="1506"/>
        <w:jc w:val="both"/>
        <w:rPr>
          <w:b w:val="0"/>
          <w:lang w:val="en-GB"/>
        </w:rPr>
      </w:pPr>
      <w:r w:rsidRPr="002E6512">
        <w:rPr>
          <w:lang w:val="en-GB"/>
        </w:rPr>
        <w:t>Part 5  Evaluation Criteria and Contract Award</w:t>
      </w:r>
    </w:p>
    <w:p w14:paraId="6FD8798C" w14:textId="77777777" w:rsidR="005815D6" w:rsidRPr="002E6512" w:rsidRDefault="005815D6">
      <w:pPr>
        <w:spacing w:before="1"/>
        <w:rPr>
          <w:rFonts w:ascii="Verdana" w:eastAsia="Verdana" w:hAnsi="Verdana" w:cs="Verdana"/>
          <w:b/>
          <w:sz w:val="20"/>
          <w:szCs w:val="20"/>
          <w:lang w:val="en-GB"/>
        </w:rPr>
      </w:pPr>
    </w:p>
    <w:p w14:paraId="5EBBEEDC" w14:textId="77777777" w:rsidR="005815D6" w:rsidRPr="002E6512" w:rsidRDefault="00973E8A">
      <w:pPr>
        <w:numPr>
          <w:ilvl w:val="1"/>
          <w:numId w:val="1"/>
        </w:numPr>
        <w:tabs>
          <w:tab w:val="left" w:pos="2375"/>
        </w:tabs>
        <w:ind w:hanging="867"/>
        <w:jc w:val="both"/>
        <w:rPr>
          <w:lang w:val="en-GB"/>
        </w:rPr>
      </w:pPr>
      <w:r w:rsidRPr="002E6512">
        <w:rPr>
          <w:rFonts w:ascii="Verdana" w:eastAsia="Verdana" w:hAnsi="Verdana" w:cs="Verdana"/>
          <w:b/>
          <w:sz w:val="20"/>
          <w:szCs w:val="20"/>
          <w:lang w:val="en-GB"/>
        </w:rPr>
        <w:t>Compliance Testing</w:t>
      </w:r>
    </w:p>
    <w:p w14:paraId="6AC769A0" w14:textId="77777777" w:rsidR="005815D6" w:rsidRPr="002E6512" w:rsidRDefault="005815D6">
      <w:pPr>
        <w:spacing w:before="11"/>
        <w:rPr>
          <w:rFonts w:ascii="Verdana" w:eastAsia="Verdana" w:hAnsi="Verdana" w:cs="Verdana"/>
          <w:b/>
          <w:sz w:val="19"/>
          <w:szCs w:val="19"/>
          <w:lang w:val="en-GB"/>
        </w:rPr>
      </w:pPr>
    </w:p>
    <w:p w14:paraId="7F2C1B0E" w14:textId="28933C3C" w:rsidR="005815D6" w:rsidRPr="002E6512" w:rsidRDefault="00973E8A">
      <w:pPr>
        <w:pBdr>
          <w:top w:val="nil"/>
          <w:left w:val="nil"/>
          <w:bottom w:val="nil"/>
          <w:right w:val="nil"/>
          <w:between w:val="nil"/>
        </w:pBdr>
        <w:ind w:left="1506" w:right="774"/>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Prior to commencing formal evaluation of tender responses, S4C will check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responses, in particular the Basic Information Form</w:t>
      </w:r>
      <w:r w:rsidR="00185F74">
        <w:rPr>
          <w:rFonts w:ascii="Verdana" w:eastAsia="Verdana" w:hAnsi="Verdana" w:cs="Verdana"/>
          <w:color w:val="000000"/>
          <w:sz w:val="20"/>
          <w:szCs w:val="20"/>
          <w:lang w:val="en-GB"/>
        </w:rPr>
        <w:t xml:space="preserve"> and the specific language requirements</w:t>
      </w:r>
      <w:r w:rsidRPr="002E6512">
        <w:rPr>
          <w:rFonts w:ascii="Verdana" w:eastAsia="Verdana" w:hAnsi="Verdana" w:cs="Verdana"/>
          <w:color w:val="000000"/>
          <w:sz w:val="20"/>
          <w:szCs w:val="20"/>
          <w:lang w:val="en-GB"/>
        </w:rPr>
        <w:t>, to ensure that they are fully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compliant with the requirements of the ITT. Non-compliant tender responses may be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rejected. Fully compliant tender responses will be evaluated by S4C in accordance with</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provisions set out in this Part 5.</w:t>
      </w:r>
    </w:p>
    <w:p w14:paraId="5A16D2B5" w14:textId="77777777" w:rsidR="005815D6" w:rsidRPr="002E6512" w:rsidRDefault="005815D6">
      <w:pPr>
        <w:rPr>
          <w:rFonts w:ascii="Verdana" w:eastAsia="Verdana" w:hAnsi="Verdana" w:cs="Verdana"/>
          <w:sz w:val="20"/>
          <w:szCs w:val="20"/>
          <w:lang w:val="en-GB"/>
        </w:rPr>
      </w:pPr>
    </w:p>
    <w:p w14:paraId="389E55E0" w14:textId="77777777" w:rsidR="005815D6" w:rsidRPr="002E6512" w:rsidRDefault="005815D6">
      <w:pPr>
        <w:spacing w:before="10"/>
        <w:rPr>
          <w:rFonts w:ascii="Verdana" w:eastAsia="Verdana" w:hAnsi="Verdana" w:cs="Verdana"/>
          <w:sz w:val="19"/>
          <w:szCs w:val="19"/>
          <w:lang w:val="en-GB"/>
        </w:rPr>
      </w:pPr>
    </w:p>
    <w:p w14:paraId="2D515056" w14:textId="77777777" w:rsidR="005815D6" w:rsidRPr="002E6512" w:rsidRDefault="00973E8A">
      <w:pPr>
        <w:pStyle w:val="Heading1"/>
        <w:numPr>
          <w:ilvl w:val="1"/>
          <w:numId w:val="1"/>
        </w:numPr>
        <w:tabs>
          <w:tab w:val="left" w:pos="2375"/>
        </w:tabs>
        <w:ind w:hanging="867"/>
        <w:jc w:val="both"/>
        <w:rPr>
          <w:lang w:val="en-GB"/>
        </w:rPr>
      </w:pPr>
      <w:r w:rsidRPr="002E6512">
        <w:rPr>
          <w:lang w:val="en-GB"/>
        </w:rPr>
        <w:t>Evaluation</w:t>
      </w:r>
    </w:p>
    <w:p w14:paraId="2383C48B" w14:textId="77777777" w:rsidR="005815D6" w:rsidRPr="002E6512" w:rsidRDefault="005815D6">
      <w:pPr>
        <w:spacing w:before="2"/>
        <w:rPr>
          <w:rFonts w:ascii="Verdana" w:eastAsia="Verdana" w:hAnsi="Verdana" w:cs="Verdana"/>
          <w:b/>
          <w:sz w:val="20"/>
          <w:szCs w:val="20"/>
          <w:lang w:val="en-GB"/>
        </w:rPr>
      </w:pPr>
    </w:p>
    <w:p w14:paraId="1117BF0C" w14:textId="77777777" w:rsidR="005815D6" w:rsidRPr="002E6512" w:rsidRDefault="00973E8A">
      <w:pPr>
        <w:pBdr>
          <w:top w:val="nil"/>
          <w:left w:val="nil"/>
          <w:bottom w:val="nil"/>
          <w:right w:val="nil"/>
          <w:between w:val="nil"/>
        </w:pBdr>
        <w:ind w:left="1506" w:right="77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The contract will be awarded on the basis of the most economically advantageous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To assess which tender response is the most economically advantageous, 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panel of S4C representatives will evaluate and score all responses to this ITT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accordance with the following criteria and weightings:</w:t>
      </w:r>
    </w:p>
    <w:p w14:paraId="5708EBD3" w14:textId="256BFCF5" w:rsidR="005815D6" w:rsidRPr="002E6512" w:rsidRDefault="005815D6">
      <w:pPr>
        <w:spacing w:before="11"/>
        <w:rPr>
          <w:rFonts w:ascii="Verdana" w:eastAsia="Verdana" w:hAnsi="Verdana" w:cs="Verdana"/>
          <w:sz w:val="19"/>
          <w:szCs w:val="19"/>
          <w:lang w:val="en-GB"/>
        </w:rPr>
      </w:pPr>
    </w:p>
    <w:p w14:paraId="0C4BEDE6" w14:textId="2C59CABD" w:rsidR="005815D6" w:rsidRDefault="00973E8A">
      <w:pPr>
        <w:pStyle w:val="Heading1"/>
        <w:ind w:left="1506"/>
        <w:jc w:val="both"/>
        <w:rPr>
          <w:lang w:val="en-GB"/>
        </w:rPr>
      </w:pPr>
      <w:r w:rsidRPr="002E6512">
        <w:rPr>
          <w:lang w:val="en-GB"/>
        </w:rPr>
        <w:t>Compliance Questions:</w:t>
      </w:r>
    </w:p>
    <w:p w14:paraId="0BC38D74" w14:textId="1522C0F1" w:rsidR="004801B6" w:rsidRDefault="004801B6" w:rsidP="004801B6">
      <w:pPr>
        <w:rPr>
          <w:lang w:val="en-GB"/>
        </w:rPr>
      </w:pPr>
    </w:p>
    <w:p w14:paraId="71508B8E" w14:textId="423601B0" w:rsidR="004801B6" w:rsidRPr="004801B6" w:rsidRDefault="004801B6" w:rsidP="00C60957">
      <w:pPr>
        <w:ind w:left="1440"/>
        <w:rPr>
          <w:lang w:val="en-GB"/>
        </w:rPr>
      </w:pPr>
      <w:r>
        <w:rPr>
          <w:lang w:val="en-GB"/>
        </w:rPr>
        <w:t xml:space="preserve">Requirements 3.1.1 (Basic Information Form) and 3.1.6 (legal comments) will not be scored. The Basic Information Form must be completed in full and sections 2 to 4 will be assessed on the following ‘pass/fail’ basis. </w:t>
      </w:r>
    </w:p>
    <w:p w14:paraId="57F247C7" w14:textId="06F36BBD" w:rsidR="005815D6" w:rsidRPr="002E6512" w:rsidRDefault="005815D6">
      <w:pPr>
        <w:spacing w:before="12"/>
        <w:rPr>
          <w:rFonts w:ascii="Verdana" w:eastAsia="Verdana" w:hAnsi="Verdana" w:cs="Verdana"/>
          <w:b/>
          <w:sz w:val="19"/>
          <w:szCs w:val="19"/>
          <w:lang w:val="en-GB"/>
        </w:rPr>
      </w:pPr>
    </w:p>
    <w:p w14:paraId="6B8E61E3" w14:textId="77777777" w:rsidR="001C2A02" w:rsidRPr="002E6512" w:rsidRDefault="001C2A02" w:rsidP="001C2A02">
      <w:pPr>
        <w:tabs>
          <w:tab w:val="left" w:pos="2268"/>
          <w:tab w:val="left" w:pos="10206"/>
        </w:tabs>
        <w:ind w:left="1400" w:right="589"/>
        <w:jc w:val="both"/>
        <w:rPr>
          <w:rFonts w:ascii="Verdana" w:hAnsi="Verdana"/>
          <w:szCs w:val="20"/>
          <w:lang w:val="en-GB"/>
        </w:rPr>
      </w:pPr>
    </w:p>
    <w:tbl>
      <w:tblPr>
        <w:tblW w:w="968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4006"/>
        <w:gridCol w:w="4294"/>
      </w:tblGrid>
      <w:tr w:rsidR="001C2A02" w:rsidRPr="002E6512" w14:paraId="64E2D685" w14:textId="77777777" w:rsidTr="00C60957">
        <w:tc>
          <w:tcPr>
            <w:tcW w:w="1389" w:type="dxa"/>
            <w:shd w:val="clear" w:color="auto" w:fill="auto"/>
          </w:tcPr>
          <w:p w14:paraId="504E269E" w14:textId="77777777" w:rsidR="001C2A02" w:rsidRPr="00E17FB6" w:rsidRDefault="001C2A02" w:rsidP="00B8637E">
            <w:pPr>
              <w:ind w:left="840" w:right="589"/>
              <w:jc w:val="both"/>
              <w:rPr>
                <w:rFonts w:ascii="Verdana" w:hAnsi="Verdana"/>
                <w:sz w:val="20"/>
                <w:szCs w:val="20"/>
                <w:lang w:val="en-GB"/>
              </w:rPr>
            </w:pPr>
            <w:bookmarkStart w:id="2" w:name="_Hlk9603446"/>
          </w:p>
        </w:tc>
        <w:tc>
          <w:tcPr>
            <w:tcW w:w="4006" w:type="dxa"/>
            <w:shd w:val="clear" w:color="auto" w:fill="auto"/>
          </w:tcPr>
          <w:p w14:paraId="612C5DA1" w14:textId="77777777" w:rsidR="001C2A02" w:rsidRPr="00E17FB6" w:rsidRDefault="001C2A02" w:rsidP="00B8637E">
            <w:pPr>
              <w:ind w:right="589"/>
              <w:jc w:val="both"/>
              <w:rPr>
                <w:rFonts w:ascii="Verdana" w:hAnsi="Verdana"/>
                <w:b/>
                <w:sz w:val="20"/>
                <w:szCs w:val="20"/>
                <w:lang w:val="en-GB"/>
              </w:rPr>
            </w:pPr>
            <w:r w:rsidRPr="00E17FB6">
              <w:rPr>
                <w:rFonts w:ascii="Verdana" w:hAnsi="Verdana"/>
                <w:b/>
                <w:sz w:val="20"/>
                <w:szCs w:val="20"/>
                <w:lang w:val="en-GB"/>
              </w:rPr>
              <w:t xml:space="preserve">Evaluation Criteria </w:t>
            </w:r>
          </w:p>
        </w:tc>
        <w:tc>
          <w:tcPr>
            <w:tcW w:w="4294" w:type="dxa"/>
            <w:shd w:val="clear" w:color="auto" w:fill="auto"/>
          </w:tcPr>
          <w:p w14:paraId="7E10C858" w14:textId="77777777" w:rsidR="001C2A02" w:rsidRPr="00E17FB6" w:rsidRDefault="001C2A02" w:rsidP="00B8637E">
            <w:pPr>
              <w:ind w:left="176" w:right="589"/>
              <w:jc w:val="center"/>
              <w:rPr>
                <w:rFonts w:ascii="Verdana" w:hAnsi="Verdana"/>
                <w:b/>
                <w:sz w:val="20"/>
                <w:szCs w:val="20"/>
                <w:lang w:val="en-GB"/>
              </w:rPr>
            </w:pPr>
            <w:r w:rsidRPr="00E17FB6">
              <w:rPr>
                <w:rFonts w:ascii="Verdana" w:hAnsi="Verdana"/>
                <w:b/>
                <w:sz w:val="20"/>
                <w:szCs w:val="20"/>
                <w:lang w:val="en-GB"/>
              </w:rPr>
              <w:t xml:space="preserve">Evaluation Method </w:t>
            </w:r>
          </w:p>
        </w:tc>
      </w:tr>
      <w:tr w:rsidR="001C2A02" w:rsidRPr="002E6512" w14:paraId="4EA9F522" w14:textId="77777777" w:rsidTr="00C60957">
        <w:tc>
          <w:tcPr>
            <w:tcW w:w="1389" w:type="dxa"/>
            <w:shd w:val="clear" w:color="auto" w:fill="auto"/>
          </w:tcPr>
          <w:p w14:paraId="07F3B4A6" w14:textId="77777777" w:rsidR="001C2A02" w:rsidRPr="00E17FB6" w:rsidRDefault="001C2A02" w:rsidP="00B8637E">
            <w:pPr>
              <w:rPr>
                <w:rFonts w:ascii="Verdana" w:hAnsi="Verdana"/>
                <w:sz w:val="20"/>
                <w:szCs w:val="20"/>
                <w:lang w:val="en-GB"/>
              </w:rPr>
            </w:pPr>
            <w:r w:rsidRPr="00E17FB6">
              <w:rPr>
                <w:rFonts w:ascii="Verdana" w:hAnsi="Verdana"/>
                <w:sz w:val="20"/>
                <w:szCs w:val="20"/>
                <w:lang w:val="en-GB"/>
              </w:rPr>
              <w:t>Section 2</w:t>
            </w:r>
          </w:p>
        </w:tc>
        <w:tc>
          <w:tcPr>
            <w:tcW w:w="4006" w:type="dxa"/>
            <w:shd w:val="clear" w:color="auto" w:fill="auto"/>
          </w:tcPr>
          <w:p w14:paraId="2B65E619" w14:textId="77777777" w:rsidR="001C2A02" w:rsidRPr="00E17FB6" w:rsidRDefault="001C2A02" w:rsidP="00B8637E">
            <w:pPr>
              <w:ind w:right="589"/>
              <w:rPr>
                <w:rFonts w:ascii="Verdana" w:hAnsi="Verdana"/>
                <w:sz w:val="20"/>
                <w:szCs w:val="20"/>
                <w:lang w:val="en-GB"/>
              </w:rPr>
            </w:pPr>
            <w:r w:rsidRPr="00E17FB6">
              <w:rPr>
                <w:rFonts w:ascii="Verdana" w:hAnsi="Verdana"/>
                <w:sz w:val="20"/>
                <w:szCs w:val="20"/>
                <w:lang w:val="en-GB"/>
              </w:rPr>
              <w:t>Basis for Mandatory Exclusion</w:t>
            </w:r>
          </w:p>
          <w:p w14:paraId="7F3923D8" w14:textId="77777777" w:rsidR="001C2A02" w:rsidRPr="00E17FB6" w:rsidRDefault="001C2A02" w:rsidP="00B8637E">
            <w:pPr>
              <w:ind w:right="589"/>
              <w:jc w:val="both"/>
              <w:rPr>
                <w:rFonts w:ascii="Verdana" w:hAnsi="Verdana"/>
                <w:sz w:val="20"/>
                <w:szCs w:val="20"/>
                <w:lang w:val="en-GB"/>
              </w:rPr>
            </w:pPr>
          </w:p>
        </w:tc>
        <w:tc>
          <w:tcPr>
            <w:tcW w:w="4294" w:type="dxa"/>
          </w:tcPr>
          <w:p w14:paraId="4E2122B5"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each response being “No”, or “Yes” with evidence of acceptable remedial action</w:t>
            </w:r>
          </w:p>
          <w:p w14:paraId="683D62BA" w14:textId="77777777" w:rsidR="001C2A02" w:rsidRPr="00E17FB6" w:rsidRDefault="001C2A02" w:rsidP="00B8637E">
            <w:pPr>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any one or more responses being “Yes” without evidence of acceptable remedial action.</w:t>
            </w:r>
          </w:p>
          <w:p w14:paraId="160165C5"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r w:rsidRPr="00E17FB6">
              <w:rPr>
                <w:rFonts w:ascii="Verdana" w:hAnsi="Verdana"/>
                <w:sz w:val="20"/>
                <w:szCs w:val="20"/>
                <w:lang w:val="en-GB"/>
              </w:rPr>
              <w:t xml:space="preserve"> </w:t>
            </w:r>
          </w:p>
        </w:tc>
      </w:tr>
      <w:tr w:rsidR="001C2A02" w:rsidRPr="002E6512" w14:paraId="6C4CCA0C" w14:textId="77777777" w:rsidTr="00C60957">
        <w:tc>
          <w:tcPr>
            <w:tcW w:w="1389" w:type="dxa"/>
            <w:shd w:val="clear" w:color="auto" w:fill="auto"/>
          </w:tcPr>
          <w:p w14:paraId="692DE687" w14:textId="77777777" w:rsidR="001C2A02" w:rsidRPr="00E17FB6" w:rsidRDefault="001C2A02" w:rsidP="00B8637E">
            <w:pPr>
              <w:tabs>
                <w:tab w:val="left" w:pos="918"/>
              </w:tabs>
              <w:rPr>
                <w:rFonts w:ascii="Verdana" w:hAnsi="Verdana"/>
                <w:sz w:val="20"/>
                <w:szCs w:val="20"/>
                <w:lang w:val="en-GB"/>
              </w:rPr>
            </w:pPr>
            <w:r w:rsidRPr="00E17FB6">
              <w:rPr>
                <w:rFonts w:ascii="Verdana" w:hAnsi="Verdana"/>
                <w:sz w:val="20"/>
                <w:szCs w:val="20"/>
                <w:lang w:val="en-GB"/>
              </w:rPr>
              <w:t>Section 3</w:t>
            </w:r>
          </w:p>
        </w:tc>
        <w:tc>
          <w:tcPr>
            <w:tcW w:w="4006" w:type="dxa"/>
            <w:shd w:val="clear" w:color="auto" w:fill="auto"/>
          </w:tcPr>
          <w:p w14:paraId="20F1A655" w14:textId="77777777" w:rsidR="001C2A02" w:rsidRPr="00E17FB6" w:rsidRDefault="001C2A02" w:rsidP="00B8637E">
            <w:pPr>
              <w:ind w:right="589"/>
              <w:rPr>
                <w:rFonts w:ascii="Verdana" w:hAnsi="Verdana"/>
                <w:sz w:val="20"/>
                <w:szCs w:val="20"/>
                <w:lang w:val="en-GB"/>
              </w:rPr>
            </w:pPr>
            <w:r w:rsidRPr="00E17FB6">
              <w:rPr>
                <w:rFonts w:ascii="Verdana" w:hAnsi="Verdana"/>
                <w:sz w:val="20"/>
                <w:szCs w:val="20"/>
                <w:lang w:val="en-GB"/>
              </w:rPr>
              <w:t>Basis for Discretionary Exclusion</w:t>
            </w:r>
          </w:p>
        </w:tc>
        <w:tc>
          <w:tcPr>
            <w:tcW w:w="4294" w:type="dxa"/>
          </w:tcPr>
          <w:p w14:paraId="7186C3D2"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each response being “No”, or “Yes” with evidence of acceptable remedial action</w:t>
            </w:r>
          </w:p>
          <w:p w14:paraId="5A13514A" w14:textId="77777777" w:rsidR="001C2A02" w:rsidRPr="00E17FB6" w:rsidRDefault="001C2A02" w:rsidP="00B8637E">
            <w:pPr>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any one or more responses being “Yes” without evidence of acceptable remedial action.</w:t>
            </w:r>
          </w:p>
          <w:p w14:paraId="3222636B"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p>
        </w:tc>
      </w:tr>
      <w:tr w:rsidR="001C2A02" w:rsidRPr="002E6512" w14:paraId="7507494F" w14:textId="77777777" w:rsidTr="00C60957">
        <w:tc>
          <w:tcPr>
            <w:tcW w:w="1389" w:type="dxa"/>
            <w:shd w:val="clear" w:color="auto" w:fill="auto"/>
          </w:tcPr>
          <w:p w14:paraId="58F027D1" w14:textId="77777777" w:rsidR="001C2A02" w:rsidRPr="00E17FB6" w:rsidRDefault="001C2A02" w:rsidP="00B8637E">
            <w:pPr>
              <w:tabs>
                <w:tab w:val="left" w:pos="918"/>
              </w:tabs>
              <w:rPr>
                <w:rFonts w:ascii="Verdana" w:hAnsi="Verdana"/>
                <w:sz w:val="20"/>
                <w:szCs w:val="20"/>
                <w:lang w:val="en-GB"/>
              </w:rPr>
            </w:pPr>
            <w:r w:rsidRPr="00E17FB6">
              <w:rPr>
                <w:rFonts w:ascii="Verdana" w:hAnsi="Verdana"/>
                <w:sz w:val="20"/>
                <w:szCs w:val="20"/>
                <w:lang w:val="en-GB"/>
              </w:rPr>
              <w:t>Section 4</w:t>
            </w:r>
          </w:p>
        </w:tc>
        <w:tc>
          <w:tcPr>
            <w:tcW w:w="4006" w:type="dxa"/>
            <w:shd w:val="clear" w:color="auto" w:fill="auto"/>
          </w:tcPr>
          <w:p w14:paraId="103467B4"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Additional Modules</w:t>
            </w:r>
          </w:p>
          <w:p w14:paraId="457B11A6"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Insurance</w:t>
            </w:r>
          </w:p>
        </w:tc>
        <w:tc>
          <w:tcPr>
            <w:tcW w:w="4294" w:type="dxa"/>
          </w:tcPr>
          <w:p w14:paraId="1D60DC0F"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xml:space="preserve">– Completed with each response being “Yes” </w:t>
            </w:r>
          </w:p>
          <w:p w14:paraId="27E6DB41" w14:textId="77777777" w:rsidR="001C2A02" w:rsidRPr="00E17FB6" w:rsidRDefault="001C2A02" w:rsidP="00B8637E">
            <w:pPr>
              <w:ind w:left="-4" w:right="589"/>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any one or more responses being “No”.</w:t>
            </w:r>
          </w:p>
          <w:p w14:paraId="5E76221B"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r w:rsidRPr="00E17FB6">
              <w:rPr>
                <w:rFonts w:ascii="Verdana" w:hAnsi="Verdana"/>
                <w:sz w:val="20"/>
                <w:szCs w:val="20"/>
                <w:lang w:val="en-GB"/>
              </w:rPr>
              <w:t xml:space="preserve"> </w:t>
            </w:r>
          </w:p>
        </w:tc>
      </w:tr>
      <w:tr w:rsidR="001C2A02" w:rsidRPr="002E6512" w14:paraId="6292CAC0" w14:textId="77777777" w:rsidTr="00C60957">
        <w:tc>
          <w:tcPr>
            <w:tcW w:w="1389" w:type="dxa"/>
            <w:shd w:val="clear" w:color="auto" w:fill="auto"/>
          </w:tcPr>
          <w:p w14:paraId="3394644B"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5ED8702E"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Equality</w:t>
            </w:r>
          </w:p>
        </w:tc>
        <w:tc>
          <w:tcPr>
            <w:tcW w:w="4294" w:type="dxa"/>
          </w:tcPr>
          <w:p w14:paraId="305473DF"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response to Q1 and Q2 being “No”, or “Yes” with evidence of acceptable remedial action, and with response to Q3 being “Yes”.</w:t>
            </w:r>
          </w:p>
          <w:p w14:paraId="32EDFFB7"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xml:space="preserve">– Incomplete or response to Q1 and/or Q2 being “Yes” without evidence of acceptable remedial </w:t>
            </w:r>
            <w:r w:rsidRPr="00E17FB6">
              <w:rPr>
                <w:rFonts w:ascii="Verdana" w:hAnsi="Verdana"/>
                <w:sz w:val="20"/>
                <w:szCs w:val="20"/>
                <w:lang w:val="en-GB"/>
              </w:rPr>
              <w:lastRenderedPageBreak/>
              <w:t xml:space="preserve">action, and/or response to Q3 being “No”. </w:t>
            </w:r>
          </w:p>
          <w:p w14:paraId="6F77D0D1" w14:textId="77777777" w:rsidR="001C2A02" w:rsidRPr="00E17FB6" w:rsidRDefault="001C2A02" w:rsidP="00B8637E">
            <w:pPr>
              <w:tabs>
                <w:tab w:val="left" w:pos="2268"/>
                <w:tab w:val="left" w:pos="10206"/>
              </w:tabs>
              <w:ind w:right="589"/>
              <w:jc w:val="both"/>
              <w:rPr>
                <w:rFonts w:ascii="Verdana" w:hAnsi="Verdana"/>
                <w:sz w:val="20"/>
                <w:szCs w:val="20"/>
                <w:lang w:val="en-GB"/>
              </w:rPr>
            </w:pPr>
            <w:r w:rsidRPr="00E17FB6">
              <w:rPr>
                <w:rFonts w:ascii="Verdana" w:hAnsi="Verdana"/>
                <w:sz w:val="20"/>
                <w:szCs w:val="20"/>
                <w:lang w:val="en-GB"/>
              </w:rPr>
              <w:t xml:space="preserve"> </w:t>
            </w:r>
          </w:p>
        </w:tc>
      </w:tr>
      <w:tr w:rsidR="001C2A02" w:rsidRPr="002E6512" w14:paraId="3227002F" w14:textId="77777777" w:rsidTr="00C60957">
        <w:tc>
          <w:tcPr>
            <w:tcW w:w="1389" w:type="dxa"/>
            <w:shd w:val="clear" w:color="auto" w:fill="auto"/>
          </w:tcPr>
          <w:p w14:paraId="34790616"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21EB47C5"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Environmental Management</w:t>
            </w:r>
          </w:p>
        </w:tc>
        <w:tc>
          <w:tcPr>
            <w:tcW w:w="4294" w:type="dxa"/>
          </w:tcPr>
          <w:p w14:paraId="5A2D18DF"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Completed with response to Q1 being “No”, or “Yes” with evidence of acceptable remedial action, and with response to Q2 being “Yes”.</w:t>
            </w:r>
          </w:p>
          <w:p w14:paraId="0F2007B8"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Incomplete or response to Q1 being “Yes” without evidence of acceptable remedial action and/or response to Q2 being “No”.</w:t>
            </w:r>
          </w:p>
          <w:p w14:paraId="5AD4D61D"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p>
        </w:tc>
      </w:tr>
      <w:tr w:rsidR="001C2A02" w:rsidRPr="002E6512" w14:paraId="08E8E24A" w14:textId="77777777" w:rsidTr="00C60957">
        <w:tc>
          <w:tcPr>
            <w:tcW w:w="1389" w:type="dxa"/>
            <w:shd w:val="clear" w:color="auto" w:fill="auto"/>
          </w:tcPr>
          <w:p w14:paraId="1D3EE943"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11876F2F"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Health and Safety</w:t>
            </w:r>
          </w:p>
        </w:tc>
        <w:tc>
          <w:tcPr>
            <w:tcW w:w="4294" w:type="dxa"/>
          </w:tcPr>
          <w:p w14:paraId="13C10843"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Self-certification completed and response to Q2 being “No”, or “Yes” with evidence of acceptable remedial action and response to Q3 being “Yes”.</w:t>
            </w:r>
          </w:p>
          <w:p w14:paraId="6F66AFEE"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Self-certification incomplete or response to Q2 being “Yes” without evidence of acceptable remedial action and/or response to Q3 being “No”.</w:t>
            </w:r>
          </w:p>
          <w:p w14:paraId="51782323" w14:textId="77777777" w:rsidR="001C2A02" w:rsidRPr="00E17FB6" w:rsidRDefault="001C2A02" w:rsidP="00B8637E">
            <w:pPr>
              <w:tabs>
                <w:tab w:val="left" w:pos="2268"/>
                <w:tab w:val="left" w:pos="10206"/>
              </w:tabs>
              <w:ind w:right="589"/>
              <w:jc w:val="both"/>
              <w:rPr>
                <w:rFonts w:ascii="Verdana" w:hAnsi="Verdana"/>
                <w:sz w:val="20"/>
                <w:szCs w:val="20"/>
                <w:highlight w:val="yellow"/>
                <w:lang w:val="en-GB"/>
              </w:rPr>
            </w:pPr>
          </w:p>
        </w:tc>
      </w:tr>
      <w:tr w:rsidR="001C2A02" w:rsidRPr="002E6512" w14:paraId="3F64E4D5" w14:textId="77777777" w:rsidTr="00C60957">
        <w:tc>
          <w:tcPr>
            <w:tcW w:w="1389" w:type="dxa"/>
            <w:shd w:val="clear" w:color="auto" w:fill="auto"/>
          </w:tcPr>
          <w:p w14:paraId="693DEBED" w14:textId="77777777" w:rsidR="001C2A02" w:rsidRPr="00E17FB6" w:rsidRDefault="001C2A02" w:rsidP="00B8637E">
            <w:pPr>
              <w:tabs>
                <w:tab w:val="left" w:pos="918"/>
              </w:tabs>
              <w:rPr>
                <w:rFonts w:ascii="Verdana" w:hAnsi="Verdana"/>
                <w:sz w:val="20"/>
                <w:szCs w:val="20"/>
                <w:lang w:val="en-GB"/>
              </w:rPr>
            </w:pPr>
          </w:p>
        </w:tc>
        <w:tc>
          <w:tcPr>
            <w:tcW w:w="4006" w:type="dxa"/>
            <w:shd w:val="clear" w:color="auto" w:fill="auto"/>
          </w:tcPr>
          <w:p w14:paraId="0790C209" w14:textId="77777777" w:rsidR="001C2A02" w:rsidRPr="00E17FB6" w:rsidRDefault="001C2A02" w:rsidP="00B8637E">
            <w:pPr>
              <w:ind w:right="589"/>
              <w:jc w:val="both"/>
              <w:rPr>
                <w:rFonts w:ascii="Verdana" w:hAnsi="Verdana"/>
                <w:sz w:val="20"/>
                <w:szCs w:val="20"/>
                <w:lang w:val="en-GB"/>
              </w:rPr>
            </w:pPr>
            <w:r w:rsidRPr="00E17FB6">
              <w:rPr>
                <w:rFonts w:ascii="Verdana" w:hAnsi="Verdana"/>
                <w:sz w:val="20"/>
                <w:szCs w:val="20"/>
                <w:lang w:val="en-GB"/>
              </w:rPr>
              <w:t>Data Protection</w:t>
            </w:r>
          </w:p>
          <w:p w14:paraId="57708C10" w14:textId="77777777" w:rsidR="001C2A02" w:rsidRPr="00E17FB6" w:rsidRDefault="001C2A02" w:rsidP="00B8637E">
            <w:pPr>
              <w:ind w:right="589"/>
              <w:jc w:val="both"/>
              <w:rPr>
                <w:rFonts w:ascii="Verdana" w:hAnsi="Verdana"/>
                <w:sz w:val="20"/>
                <w:szCs w:val="20"/>
                <w:lang w:val="en-GB"/>
              </w:rPr>
            </w:pPr>
          </w:p>
        </w:tc>
        <w:tc>
          <w:tcPr>
            <w:tcW w:w="4294" w:type="dxa"/>
          </w:tcPr>
          <w:p w14:paraId="13BA35E1"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Acceptable </w:t>
            </w:r>
            <w:r w:rsidRPr="00E17FB6">
              <w:rPr>
                <w:rFonts w:ascii="Verdana" w:hAnsi="Verdana"/>
                <w:sz w:val="20"/>
                <w:szCs w:val="20"/>
                <w:lang w:val="en-GB"/>
              </w:rPr>
              <w:t>– Self-certification completed and response to Q2 being “No”, or “Yes” with evidence of acceptable remedial action and response to Q3 being “Yes”.</w:t>
            </w:r>
          </w:p>
          <w:p w14:paraId="69B1BA13" w14:textId="77777777" w:rsidR="001C2A02" w:rsidRPr="00E17FB6" w:rsidRDefault="001C2A02" w:rsidP="00B8637E">
            <w:pPr>
              <w:jc w:val="both"/>
              <w:rPr>
                <w:rFonts w:ascii="Verdana" w:hAnsi="Verdana"/>
                <w:sz w:val="20"/>
                <w:szCs w:val="20"/>
                <w:lang w:val="en-GB"/>
              </w:rPr>
            </w:pPr>
            <w:r w:rsidRPr="00E17FB6">
              <w:rPr>
                <w:rFonts w:ascii="Verdana" w:hAnsi="Verdana"/>
                <w:b/>
                <w:bCs/>
                <w:sz w:val="20"/>
                <w:szCs w:val="20"/>
                <w:lang w:val="en-GB"/>
              </w:rPr>
              <w:t xml:space="preserve">Unacceptable </w:t>
            </w:r>
            <w:r w:rsidRPr="00E17FB6">
              <w:rPr>
                <w:rFonts w:ascii="Verdana" w:hAnsi="Verdana"/>
                <w:sz w:val="20"/>
                <w:szCs w:val="20"/>
                <w:lang w:val="en-GB"/>
              </w:rPr>
              <w:t>– Self-certification incomplete or response to Q2 being “Yes” without evidence of acceptable remedial action and/or response to Q3 being “No”.</w:t>
            </w:r>
          </w:p>
          <w:p w14:paraId="623C53BA" w14:textId="77777777" w:rsidR="001C2A02" w:rsidRPr="00E17FB6" w:rsidRDefault="001C2A02" w:rsidP="00B8637E">
            <w:pPr>
              <w:jc w:val="both"/>
              <w:rPr>
                <w:rFonts w:ascii="Verdana" w:hAnsi="Verdana"/>
                <w:b/>
                <w:bCs/>
                <w:sz w:val="20"/>
                <w:szCs w:val="20"/>
                <w:lang w:val="en-GB"/>
              </w:rPr>
            </w:pPr>
          </w:p>
        </w:tc>
      </w:tr>
      <w:bookmarkEnd w:id="2"/>
    </w:tbl>
    <w:p w14:paraId="4631C3D8" w14:textId="474C3C42" w:rsidR="005815D6" w:rsidRPr="002E6512" w:rsidRDefault="005815D6">
      <w:pPr>
        <w:spacing w:before="1"/>
        <w:rPr>
          <w:rFonts w:ascii="Verdana" w:eastAsia="Verdana" w:hAnsi="Verdana" w:cs="Verdana"/>
          <w:b/>
          <w:sz w:val="20"/>
          <w:szCs w:val="20"/>
          <w:lang w:val="en-GB"/>
        </w:rPr>
      </w:pPr>
    </w:p>
    <w:p w14:paraId="11A450DA" w14:textId="77777777" w:rsidR="0003026A" w:rsidRDefault="0003026A" w:rsidP="00C60957">
      <w:pPr>
        <w:rPr>
          <w:rFonts w:ascii="Verdana" w:eastAsia="Verdana" w:hAnsi="Verdana" w:cs="Verdana"/>
          <w:b/>
          <w:sz w:val="20"/>
          <w:szCs w:val="20"/>
          <w:lang w:val="en-GB"/>
        </w:rPr>
      </w:pPr>
    </w:p>
    <w:p w14:paraId="7E3302CB" w14:textId="4BD9A047" w:rsidR="005815D6" w:rsidRDefault="00973E8A">
      <w:pPr>
        <w:ind w:left="1506"/>
        <w:rPr>
          <w:rFonts w:ascii="Verdana" w:eastAsia="Verdana" w:hAnsi="Verdana" w:cs="Verdana"/>
          <w:sz w:val="20"/>
          <w:szCs w:val="20"/>
          <w:lang w:val="en-GB"/>
        </w:rPr>
      </w:pPr>
      <w:bookmarkStart w:id="3" w:name="_Hlk92796826"/>
      <w:r w:rsidRPr="00185F74">
        <w:rPr>
          <w:rFonts w:ascii="Verdana" w:eastAsia="Verdana" w:hAnsi="Verdana" w:cs="Verdana"/>
          <w:b/>
          <w:sz w:val="20"/>
          <w:szCs w:val="20"/>
          <w:lang w:val="en-GB"/>
        </w:rPr>
        <w:t>Qualitative questions</w:t>
      </w:r>
      <w:r w:rsidRPr="00185F74">
        <w:rPr>
          <w:rFonts w:ascii="Verdana" w:eastAsia="Verdana" w:hAnsi="Verdana" w:cs="Verdana"/>
          <w:sz w:val="20"/>
          <w:szCs w:val="20"/>
          <w:lang w:val="en-GB"/>
        </w:rPr>
        <w:t>:</w:t>
      </w:r>
    </w:p>
    <w:p w14:paraId="76E6AA38" w14:textId="623D003E" w:rsidR="004801B6" w:rsidRDefault="004801B6">
      <w:pPr>
        <w:ind w:left="1506"/>
        <w:rPr>
          <w:rFonts w:ascii="Verdana" w:eastAsia="Verdana" w:hAnsi="Verdana" w:cs="Verdana"/>
          <w:sz w:val="20"/>
          <w:szCs w:val="20"/>
          <w:lang w:val="en-GB"/>
        </w:rPr>
      </w:pPr>
    </w:p>
    <w:tbl>
      <w:tblPr>
        <w:tblStyle w:val="TableGrid"/>
        <w:tblW w:w="0" w:type="auto"/>
        <w:tblInd w:w="1506" w:type="dxa"/>
        <w:tblLook w:val="04A0" w:firstRow="1" w:lastRow="0" w:firstColumn="1" w:lastColumn="0" w:noHBand="0" w:noVBand="1"/>
      </w:tblPr>
      <w:tblGrid>
        <w:gridCol w:w="3309"/>
        <w:gridCol w:w="1417"/>
        <w:gridCol w:w="1560"/>
        <w:gridCol w:w="1417"/>
        <w:gridCol w:w="1331"/>
      </w:tblGrid>
      <w:tr w:rsidR="00A03467" w14:paraId="0B9DE59A" w14:textId="77777777" w:rsidTr="00C60957">
        <w:tc>
          <w:tcPr>
            <w:tcW w:w="3309" w:type="dxa"/>
          </w:tcPr>
          <w:p w14:paraId="1BFF7AAB" w14:textId="77777777" w:rsidR="00A03467"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Requirement</w:t>
            </w:r>
            <w:r w:rsidR="00C60957">
              <w:rPr>
                <w:rFonts w:ascii="Verdana" w:eastAsia="Verdana" w:hAnsi="Verdana" w:cs="Verdana"/>
                <w:b/>
                <w:bCs/>
                <w:sz w:val="20"/>
                <w:szCs w:val="20"/>
                <w:lang w:val="en-GB"/>
              </w:rPr>
              <w:t xml:space="preserve"> and method of scoring </w:t>
            </w:r>
          </w:p>
          <w:p w14:paraId="092793D5" w14:textId="7D7F6981" w:rsidR="00C60957" w:rsidRPr="00C60957" w:rsidRDefault="00C60957">
            <w:pPr>
              <w:rPr>
                <w:rFonts w:ascii="Verdana" w:eastAsia="Verdana" w:hAnsi="Verdana" w:cs="Verdana"/>
                <w:b/>
                <w:bCs/>
                <w:sz w:val="20"/>
                <w:szCs w:val="20"/>
                <w:lang w:val="en-GB"/>
              </w:rPr>
            </w:pPr>
          </w:p>
        </w:tc>
        <w:tc>
          <w:tcPr>
            <w:tcW w:w="1417" w:type="dxa"/>
          </w:tcPr>
          <w:p w14:paraId="4E5F1956" w14:textId="721A92C4" w:rsidR="00A03467" w:rsidRPr="00C60957" w:rsidRDefault="00A03467">
            <w:pPr>
              <w:rPr>
                <w:rFonts w:ascii="Verdana" w:eastAsia="Verdana" w:hAnsi="Verdana" w:cs="Verdana"/>
                <w:b/>
                <w:bCs/>
                <w:sz w:val="20"/>
                <w:szCs w:val="20"/>
                <w:lang w:val="en-GB"/>
              </w:rPr>
            </w:pPr>
            <w:r w:rsidRPr="00C60957">
              <w:rPr>
                <w:rFonts w:ascii="Verdana" w:eastAsia="Verdana" w:hAnsi="Verdana" w:cs="Verdana"/>
                <w:b/>
                <w:bCs/>
                <w:sz w:val="20"/>
                <w:szCs w:val="20"/>
                <w:lang w:val="en-GB"/>
              </w:rPr>
              <w:t>Score</w:t>
            </w:r>
            <w:r>
              <w:rPr>
                <w:rFonts w:ascii="Verdana" w:eastAsia="Verdana" w:hAnsi="Verdana" w:cs="Verdana"/>
                <w:b/>
                <w:bCs/>
                <w:sz w:val="20"/>
                <w:szCs w:val="20"/>
                <w:lang w:val="en-GB"/>
              </w:rPr>
              <w:t xml:space="preserve"> </w:t>
            </w:r>
          </w:p>
        </w:tc>
        <w:tc>
          <w:tcPr>
            <w:tcW w:w="1560" w:type="dxa"/>
          </w:tcPr>
          <w:p w14:paraId="16423C65" w14:textId="3FBD9E0F" w:rsidR="00A03467" w:rsidRPr="00A03467"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Expressed as %</w:t>
            </w:r>
          </w:p>
        </w:tc>
        <w:tc>
          <w:tcPr>
            <w:tcW w:w="1417" w:type="dxa"/>
          </w:tcPr>
          <w:p w14:paraId="315BD29B" w14:textId="2EF208A4" w:rsidR="00A03467" w:rsidRPr="00C60957" w:rsidRDefault="00A03467">
            <w:pPr>
              <w:rPr>
                <w:rFonts w:ascii="Verdana" w:eastAsia="Verdana" w:hAnsi="Verdana" w:cs="Verdana"/>
                <w:b/>
                <w:bCs/>
                <w:sz w:val="20"/>
                <w:szCs w:val="20"/>
                <w:lang w:val="en-GB"/>
              </w:rPr>
            </w:pPr>
            <w:r w:rsidRPr="00C60957">
              <w:rPr>
                <w:rFonts w:ascii="Verdana" w:eastAsia="Verdana" w:hAnsi="Verdana" w:cs="Verdana"/>
                <w:b/>
                <w:bCs/>
                <w:sz w:val="20"/>
                <w:szCs w:val="20"/>
                <w:lang w:val="en-GB"/>
              </w:rPr>
              <w:t>Weighting</w:t>
            </w:r>
          </w:p>
        </w:tc>
        <w:tc>
          <w:tcPr>
            <w:tcW w:w="1331" w:type="dxa"/>
          </w:tcPr>
          <w:p w14:paraId="2AAB6066" w14:textId="7FED050B" w:rsidR="00A03467" w:rsidRPr="00C60957" w:rsidRDefault="00A03467">
            <w:pPr>
              <w:rPr>
                <w:rFonts w:ascii="Verdana" w:eastAsia="Verdana" w:hAnsi="Verdana" w:cs="Verdana"/>
                <w:b/>
                <w:bCs/>
                <w:sz w:val="20"/>
                <w:szCs w:val="20"/>
                <w:lang w:val="en-GB"/>
              </w:rPr>
            </w:pPr>
            <w:r w:rsidRPr="00C60957">
              <w:rPr>
                <w:rFonts w:ascii="Verdana" w:eastAsia="Verdana" w:hAnsi="Verdana" w:cs="Verdana"/>
                <w:b/>
                <w:bCs/>
                <w:sz w:val="20"/>
                <w:szCs w:val="20"/>
                <w:lang w:val="en-GB"/>
              </w:rPr>
              <w:t>Weighted Score</w:t>
            </w:r>
            <w:r>
              <w:rPr>
                <w:rFonts w:ascii="Verdana" w:eastAsia="Verdana" w:hAnsi="Verdana" w:cs="Verdana"/>
                <w:b/>
                <w:bCs/>
                <w:sz w:val="20"/>
                <w:szCs w:val="20"/>
                <w:lang w:val="en-GB"/>
              </w:rPr>
              <w:t xml:space="preserve"> (%)</w:t>
            </w:r>
          </w:p>
        </w:tc>
      </w:tr>
      <w:tr w:rsidR="00A03467" w14:paraId="4C14F278" w14:textId="77777777" w:rsidTr="00C60957">
        <w:tc>
          <w:tcPr>
            <w:tcW w:w="3309" w:type="dxa"/>
          </w:tcPr>
          <w:p w14:paraId="4E163287" w14:textId="486F2038" w:rsidR="00A03467"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3.1.2 Method Statement</w:t>
            </w:r>
          </w:p>
          <w:p w14:paraId="6A33D171" w14:textId="60F6D8BB" w:rsidR="00C60957" w:rsidRDefault="00C60957">
            <w:pPr>
              <w:rPr>
                <w:rFonts w:ascii="Verdana" w:eastAsia="Verdana" w:hAnsi="Verdana" w:cs="Verdana"/>
                <w:b/>
                <w:bCs/>
                <w:sz w:val="20"/>
                <w:szCs w:val="20"/>
                <w:lang w:val="en-GB"/>
              </w:rPr>
            </w:pPr>
          </w:p>
          <w:p w14:paraId="78E5615C" w14:textId="6C6A857B" w:rsidR="00C60957" w:rsidRPr="00C60957" w:rsidRDefault="00C60957">
            <w:pPr>
              <w:rPr>
                <w:rFonts w:ascii="Verdana" w:eastAsia="Verdana" w:hAnsi="Verdana" w:cs="Verdana"/>
                <w:b/>
                <w:bCs/>
                <w:i/>
                <w:iCs/>
                <w:sz w:val="20"/>
                <w:szCs w:val="20"/>
                <w:lang w:val="en-GB"/>
              </w:rPr>
            </w:pPr>
            <w:r w:rsidRPr="00C60957">
              <w:rPr>
                <w:rFonts w:ascii="Verdana" w:hAnsi="Verdana"/>
                <w:i/>
                <w:iCs/>
                <w:sz w:val="20"/>
                <w:szCs w:val="20"/>
              </w:rPr>
              <w:t>Has the Tenderer clearly set out how each essential requirement will be ensured in an accessible, user-friendly, professional, authoritative, and reasonably practicable manner?</w:t>
            </w:r>
          </w:p>
          <w:p w14:paraId="1BA3A378" w14:textId="1668D092" w:rsidR="00A03467" w:rsidRDefault="00A03467">
            <w:pPr>
              <w:rPr>
                <w:rFonts w:ascii="Verdana" w:eastAsia="Verdana" w:hAnsi="Verdana" w:cs="Verdana"/>
                <w:b/>
                <w:bCs/>
                <w:sz w:val="20"/>
                <w:szCs w:val="20"/>
                <w:lang w:val="en-GB"/>
              </w:rPr>
            </w:pPr>
          </w:p>
        </w:tc>
        <w:tc>
          <w:tcPr>
            <w:tcW w:w="1417" w:type="dxa"/>
          </w:tcPr>
          <w:p w14:paraId="6FC2E937" w14:textId="09E7368E"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1-5</w:t>
            </w:r>
          </w:p>
        </w:tc>
        <w:tc>
          <w:tcPr>
            <w:tcW w:w="1560" w:type="dxa"/>
          </w:tcPr>
          <w:p w14:paraId="3AF07568" w14:textId="77777777" w:rsidR="00A03467" w:rsidRDefault="00A03467">
            <w:pPr>
              <w:rPr>
                <w:rFonts w:ascii="Verdana" w:eastAsia="Verdana" w:hAnsi="Verdana" w:cs="Verdana"/>
                <w:b/>
                <w:bCs/>
                <w:sz w:val="20"/>
                <w:szCs w:val="20"/>
                <w:lang w:val="en-GB"/>
              </w:rPr>
            </w:pPr>
          </w:p>
        </w:tc>
        <w:tc>
          <w:tcPr>
            <w:tcW w:w="1417" w:type="dxa"/>
          </w:tcPr>
          <w:p w14:paraId="2379CCC8" w14:textId="0613A6BE"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.26</w:t>
            </w:r>
          </w:p>
        </w:tc>
        <w:tc>
          <w:tcPr>
            <w:tcW w:w="1331" w:type="dxa"/>
          </w:tcPr>
          <w:p w14:paraId="12B1DA6B" w14:textId="77777777" w:rsidR="00A03467" w:rsidRPr="004801B6" w:rsidRDefault="00A03467">
            <w:pPr>
              <w:rPr>
                <w:rFonts w:ascii="Verdana" w:eastAsia="Verdana" w:hAnsi="Verdana" w:cs="Verdana"/>
                <w:b/>
                <w:bCs/>
                <w:sz w:val="20"/>
                <w:szCs w:val="20"/>
                <w:lang w:val="en-GB"/>
              </w:rPr>
            </w:pPr>
          </w:p>
        </w:tc>
      </w:tr>
      <w:tr w:rsidR="00A03467" w14:paraId="40BAF473" w14:textId="77777777" w:rsidTr="00C60957">
        <w:tc>
          <w:tcPr>
            <w:tcW w:w="3309" w:type="dxa"/>
          </w:tcPr>
          <w:p w14:paraId="101662B4" w14:textId="4D8FBEFC" w:rsidR="00A03467"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3.1.3 Relevant Experience</w:t>
            </w:r>
          </w:p>
          <w:p w14:paraId="1E9EBAC4" w14:textId="4A6FB649" w:rsidR="00C60957" w:rsidRDefault="00C60957">
            <w:pPr>
              <w:rPr>
                <w:rFonts w:ascii="Verdana" w:eastAsia="Verdana" w:hAnsi="Verdana" w:cs="Verdana"/>
                <w:b/>
                <w:bCs/>
                <w:sz w:val="20"/>
                <w:szCs w:val="20"/>
                <w:lang w:val="en-GB"/>
              </w:rPr>
            </w:pPr>
          </w:p>
          <w:p w14:paraId="0CCDFDDC" w14:textId="547B034A" w:rsidR="00A03467" w:rsidRPr="00C60957" w:rsidRDefault="00C60957" w:rsidP="00C60957">
            <w:pPr>
              <w:tabs>
                <w:tab w:val="left" w:pos="2268"/>
                <w:tab w:val="left" w:pos="10206"/>
              </w:tabs>
              <w:spacing w:before="120" w:after="200" w:line="276" w:lineRule="auto"/>
              <w:rPr>
                <w:rFonts w:ascii="Verdana" w:hAnsi="Verdana" w:cs="Georgia"/>
                <w:i/>
                <w:iCs/>
                <w:sz w:val="20"/>
                <w:szCs w:val="20"/>
                <w:lang w:eastAsia="en-GB"/>
              </w:rPr>
            </w:pPr>
            <w:r w:rsidRPr="00C60957">
              <w:rPr>
                <w:rFonts w:ascii="Verdana" w:hAnsi="Verdana" w:cs="Georgia"/>
                <w:i/>
                <w:iCs/>
                <w:sz w:val="20"/>
                <w:szCs w:val="20"/>
                <w:lang w:eastAsia="en-GB"/>
              </w:rPr>
              <w:t xml:space="preserve">Has the Tenderer provided a comprehensive description of </w:t>
            </w:r>
            <w:r w:rsidRPr="00C60957">
              <w:rPr>
                <w:rFonts w:ascii="Verdana" w:hAnsi="Verdana" w:cs="Georgia"/>
                <w:i/>
                <w:iCs/>
                <w:sz w:val="20"/>
                <w:szCs w:val="20"/>
                <w:lang w:eastAsia="en-GB"/>
              </w:rPr>
              <w:lastRenderedPageBreak/>
              <w:t xml:space="preserve">the relevant experience of the Tenderer in providing similar services during the last three years including details of at least 2 clients who could provide a reference? </w:t>
            </w:r>
          </w:p>
        </w:tc>
        <w:tc>
          <w:tcPr>
            <w:tcW w:w="1417" w:type="dxa"/>
          </w:tcPr>
          <w:p w14:paraId="55909B5D" w14:textId="549DDD80"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lastRenderedPageBreak/>
              <w:t>1-5</w:t>
            </w:r>
          </w:p>
        </w:tc>
        <w:tc>
          <w:tcPr>
            <w:tcW w:w="1560" w:type="dxa"/>
          </w:tcPr>
          <w:p w14:paraId="41E11ACF" w14:textId="77777777" w:rsidR="00A03467" w:rsidRDefault="00A03467">
            <w:pPr>
              <w:rPr>
                <w:rFonts w:ascii="Verdana" w:eastAsia="Verdana" w:hAnsi="Verdana" w:cs="Verdana"/>
                <w:b/>
                <w:bCs/>
                <w:sz w:val="20"/>
                <w:szCs w:val="20"/>
                <w:lang w:val="en-GB"/>
              </w:rPr>
            </w:pPr>
          </w:p>
        </w:tc>
        <w:tc>
          <w:tcPr>
            <w:tcW w:w="1417" w:type="dxa"/>
          </w:tcPr>
          <w:p w14:paraId="27A532B3" w14:textId="35D4DAF8"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.17</w:t>
            </w:r>
          </w:p>
        </w:tc>
        <w:tc>
          <w:tcPr>
            <w:tcW w:w="1331" w:type="dxa"/>
          </w:tcPr>
          <w:p w14:paraId="0796D6CC" w14:textId="77777777" w:rsidR="00A03467" w:rsidRPr="004801B6" w:rsidRDefault="00A03467">
            <w:pPr>
              <w:rPr>
                <w:rFonts w:ascii="Verdana" w:eastAsia="Verdana" w:hAnsi="Verdana" w:cs="Verdana"/>
                <w:b/>
                <w:bCs/>
                <w:sz w:val="20"/>
                <w:szCs w:val="20"/>
                <w:lang w:val="en-GB"/>
              </w:rPr>
            </w:pPr>
          </w:p>
        </w:tc>
      </w:tr>
      <w:tr w:rsidR="00A03467" w14:paraId="106017F1" w14:textId="77777777" w:rsidTr="00C60957">
        <w:tc>
          <w:tcPr>
            <w:tcW w:w="3309" w:type="dxa"/>
          </w:tcPr>
          <w:p w14:paraId="0BC046B5" w14:textId="0E3A1450" w:rsidR="00A03467"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3.1.4 Key Personnel</w:t>
            </w:r>
          </w:p>
          <w:p w14:paraId="652A0026" w14:textId="1754AFC3" w:rsidR="00C60957" w:rsidRDefault="00C60957">
            <w:pPr>
              <w:rPr>
                <w:rFonts w:ascii="Verdana" w:eastAsia="Verdana" w:hAnsi="Verdana" w:cs="Verdana"/>
                <w:b/>
                <w:bCs/>
                <w:sz w:val="20"/>
                <w:szCs w:val="20"/>
                <w:lang w:val="en-GB"/>
              </w:rPr>
            </w:pPr>
          </w:p>
          <w:p w14:paraId="78725D45" w14:textId="06CE0D5E" w:rsidR="00A03467" w:rsidRPr="00C60957" w:rsidRDefault="00C60957" w:rsidP="00C60957">
            <w:pPr>
              <w:tabs>
                <w:tab w:val="left" w:pos="2268"/>
                <w:tab w:val="left" w:pos="10206"/>
              </w:tabs>
              <w:spacing w:before="120" w:after="200" w:line="276" w:lineRule="auto"/>
              <w:rPr>
                <w:rFonts w:ascii="Verdana" w:hAnsi="Verdana" w:cs="Georgia"/>
                <w:i/>
                <w:iCs/>
                <w:sz w:val="20"/>
                <w:szCs w:val="20"/>
                <w:lang w:eastAsia="en-GB"/>
              </w:rPr>
            </w:pPr>
            <w:r w:rsidRPr="00C60957">
              <w:rPr>
                <w:rFonts w:ascii="Verdana" w:hAnsi="Verdana" w:cs="Georgia"/>
                <w:i/>
                <w:iCs/>
                <w:sz w:val="20"/>
                <w:szCs w:val="20"/>
                <w:lang w:eastAsia="en-GB"/>
              </w:rPr>
              <w:t xml:space="preserve">Has the Tenderer provided a list of key personnel responsible for carrying out the service including their job titles? Do the individuals listed have the relevant qualifications and relevant experience?  </w:t>
            </w:r>
          </w:p>
        </w:tc>
        <w:tc>
          <w:tcPr>
            <w:tcW w:w="1417" w:type="dxa"/>
          </w:tcPr>
          <w:p w14:paraId="567125E3" w14:textId="5990928C"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 xml:space="preserve">1-5 </w:t>
            </w:r>
          </w:p>
        </w:tc>
        <w:tc>
          <w:tcPr>
            <w:tcW w:w="1560" w:type="dxa"/>
          </w:tcPr>
          <w:p w14:paraId="4D389C1B" w14:textId="77777777" w:rsidR="00A03467" w:rsidRDefault="00A03467">
            <w:pPr>
              <w:rPr>
                <w:rFonts w:ascii="Verdana" w:eastAsia="Verdana" w:hAnsi="Verdana" w:cs="Verdana"/>
                <w:b/>
                <w:bCs/>
                <w:sz w:val="20"/>
                <w:szCs w:val="20"/>
                <w:lang w:val="en-GB"/>
              </w:rPr>
            </w:pPr>
          </w:p>
        </w:tc>
        <w:tc>
          <w:tcPr>
            <w:tcW w:w="1417" w:type="dxa"/>
          </w:tcPr>
          <w:p w14:paraId="4DC75F30" w14:textId="73CE524F"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.17</w:t>
            </w:r>
          </w:p>
        </w:tc>
        <w:tc>
          <w:tcPr>
            <w:tcW w:w="1331" w:type="dxa"/>
          </w:tcPr>
          <w:p w14:paraId="749B9996" w14:textId="77777777" w:rsidR="00A03467" w:rsidRPr="004801B6" w:rsidRDefault="00A03467">
            <w:pPr>
              <w:rPr>
                <w:rFonts w:ascii="Verdana" w:eastAsia="Verdana" w:hAnsi="Verdana" w:cs="Verdana"/>
                <w:b/>
                <w:bCs/>
                <w:sz w:val="20"/>
                <w:szCs w:val="20"/>
                <w:lang w:val="en-GB"/>
              </w:rPr>
            </w:pPr>
          </w:p>
        </w:tc>
      </w:tr>
      <w:tr w:rsidR="00A03467" w14:paraId="14C16E4F" w14:textId="77777777" w:rsidTr="00C60957">
        <w:tc>
          <w:tcPr>
            <w:tcW w:w="3309" w:type="dxa"/>
          </w:tcPr>
          <w:p w14:paraId="3CD2C7F7" w14:textId="77777777" w:rsidR="00A03467"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3.1.5 Fees (see below)</w:t>
            </w:r>
          </w:p>
          <w:p w14:paraId="58748DED" w14:textId="5994CEEA" w:rsidR="00A03467" w:rsidRDefault="00A03467">
            <w:pPr>
              <w:rPr>
                <w:rFonts w:ascii="Verdana" w:eastAsia="Verdana" w:hAnsi="Verdana" w:cs="Verdana"/>
                <w:b/>
                <w:bCs/>
                <w:sz w:val="20"/>
                <w:szCs w:val="20"/>
                <w:lang w:val="en-GB"/>
              </w:rPr>
            </w:pPr>
          </w:p>
        </w:tc>
        <w:tc>
          <w:tcPr>
            <w:tcW w:w="1417" w:type="dxa"/>
          </w:tcPr>
          <w:p w14:paraId="0A759CDC" w14:textId="2FC2CE24"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Lowest fee divided by Tenderer’s submitted fee</w:t>
            </w:r>
          </w:p>
        </w:tc>
        <w:tc>
          <w:tcPr>
            <w:tcW w:w="1560" w:type="dxa"/>
          </w:tcPr>
          <w:p w14:paraId="43D6D41D" w14:textId="77777777" w:rsidR="00A03467" w:rsidRDefault="00A03467">
            <w:pPr>
              <w:rPr>
                <w:rFonts w:ascii="Verdana" w:eastAsia="Verdana" w:hAnsi="Verdana" w:cs="Verdana"/>
                <w:b/>
                <w:bCs/>
                <w:sz w:val="20"/>
                <w:szCs w:val="20"/>
                <w:lang w:val="en-GB"/>
              </w:rPr>
            </w:pPr>
          </w:p>
        </w:tc>
        <w:tc>
          <w:tcPr>
            <w:tcW w:w="1417" w:type="dxa"/>
          </w:tcPr>
          <w:p w14:paraId="5D0F5CA4" w14:textId="0FC997F2" w:rsidR="00A03467" w:rsidRPr="004801B6" w:rsidRDefault="00A03467">
            <w:pPr>
              <w:rPr>
                <w:rFonts w:ascii="Verdana" w:eastAsia="Verdana" w:hAnsi="Verdana" w:cs="Verdana"/>
                <w:b/>
                <w:bCs/>
                <w:sz w:val="20"/>
                <w:szCs w:val="20"/>
                <w:lang w:val="en-GB"/>
              </w:rPr>
            </w:pPr>
            <w:r>
              <w:rPr>
                <w:rFonts w:ascii="Verdana" w:eastAsia="Verdana" w:hAnsi="Verdana" w:cs="Verdana"/>
                <w:b/>
                <w:bCs/>
                <w:sz w:val="20"/>
                <w:szCs w:val="20"/>
                <w:lang w:val="en-GB"/>
              </w:rPr>
              <w:t xml:space="preserve">.40 </w:t>
            </w:r>
          </w:p>
        </w:tc>
        <w:tc>
          <w:tcPr>
            <w:tcW w:w="1331" w:type="dxa"/>
          </w:tcPr>
          <w:p w14:paraId="3161ECAD" w14:textId="77777777" w:rsidR="00A03467" w:rsidRPr="004801B6" w:rsidRDefault="00A03467">
            <w:pPr>
              <w:rPr>
                <w:rFonts w:ascii="Verdana" w:eastAsia="Verdana" w:hAnsi="Verdana" w:cs="Verdana"/>
                <w:b/>
                <w:bCs/>
                <w:sz w:val="20"/>
                <w:szCs w:val="20"/>
                <w:lang w:val="en-GB"/>
              </w:rPr>
            </w:pPr>
          </w:p>
        </w:tc>
      </w:tr>
    </w:tbl>
    <w:p w14:paraId="593F4242" w14:textId="77777777" w:rsidR="004801B6" w:rsidRPr="00185F74" w:rsidRDefault="004801B6">
      <w:pPr>
        <w:ind w:left="1506"/>
        <w:rPr>
          <w:rFonts w:ascii="Verdana" w:eastAsia="Verdana" w:hAnsi="Verdana" w:cs="Verdana"/>
          <w:sz w:val="20"/>
          <w:szCs w:val="20"/>
          <w:lang w:val="en-GB"/>
        </w:rPr>
      </w:pPr>
    </w:p>
    <w:p w14:paraId="7D12C8E3" w14:textId="77777777" w:rsidR="00380A64" w:rsidRPr="00185F74" w:rsidRDefault="00380A64">
      <w:pPr>
        <w:ind w:left="1506"/>
        <w:rPr>
          <w:rFonts w:ascii="Verdana" w:eastAsia="Verdana" w:hAnsi="Verdana" w:cs="Verdana"/>
          <w:sz w:val="20"/>
          <w:szCs w:val="20"/>
          <w:lang w:val="en-GB"/>
        </w:rPr>
      </w:pPr>
    </w:p>
    <w:p w14:paraId="444C9451" w14:textId="77777777" w:rsidR="005815D6" w:rsidRPr="002E6512" w:rsidRDefault="005815D6">
      <w:pPr>
        <w:spacing w:before="1"/>
        <w:rPr>
          <w:rFonts w:ascii="Verdana" w:eastAsia="Verdana" w:hAnsi="Verdana" w:cs="Verdana"/>
          <w:sz w:val="20"/>
          <w:szCs w:val="20"/>
          <w:lang w:val="en-GB"/>
        </w:rPr>
      </w:pPr>
    </w:p>
    <w:p w14:paraId="2B8DE87B" w14:textId="273CE28E" w:rsidR="00473E37" w:rsidRPr="00E17FB6" w:rsidRDefault="00473E37" w:rsidP="00473E37">
      <w:pPr>
        <w:ind w:left="1418"/>
        <w:jc w:val="both"/>
        <w:rPr>
          <w:rFonts w:ascii="Verdana" w:hAnsi="Verdana"/>
          <w:sz w:val="20"/>
          <w:szCs w:val="20"/>
          <w:lang w:val="en-GB"/>
        </w:rPr>
      </w:pPr>
      <w:r w:rsidRPr="00E17FB6">
        <w:rPr>
          <w:rFonts w:ascii="Verdana" w:hAnsi="Verdana"/>
          <w:b/>
          <w:sz w:val="20"/>
          <w:szCs w:val="20"/>
          <w:lang w:val="en-GB"/>
        </w:rPr>
        <w:t xml:space="preserve">Appendix 2 </w:t>
      </w:r>
      <w:r w:rsidRPr="00E17FB6">
        <w:rPr>
          <w:rFonts w:ascii="Verdana" w:hAnsi="Verdana"/>
          <w:sz w:val="20"/>
          <w:szCs w:val="20"/>
          <w:lang w:val="en-GB"/>
        </w:rPr>
        <w:t xml:space="preserve">contains the matrix which sets out how the information required in Part 3.1 </w:t>
      </w:r>
      <w:r w:rsidR="004617E5">
        <w:rPr>
          <w:rFonts w:ascii="Verdana" w:hAnsi="Verdana"/>
          <w:sz w:val="20"/>
          <w:szCs w:val="20"/>
          <w:lang w:val="en-GB"/>
        </w:rPr>
        <w:t xml:space="preserve">2 to 3.1.4 </w:t>
      </w:r>
      <w:r w:rsidRPr="00E17FB6">
        <w:rPr>
          <w:rFonts w:ascii="Verdana" w:hAnsi="Verdana"/>
          <w:sz w:val="20"/>
          <w:szCs w:val="20"/>
          <w:lang w:val="en-GB"/>
        </w:rPr>
        <w:t>above will be evaluated in accordance with these criteria.</w:t>
      </w:r>
    </w:p>
    <w:p w14:paraId="7E1C85F4" w14:textId="77777777" w:rsidR="00473E37" w:rsidRPr="00E17FB6" w:rsidRDefault="00473E37" w:rsidP="00473E37">
      <w:pPr>
        <w:tabs>
          <w:tab w:val="left" w:pos="2268"/>
          <w:tab w:val="left" w:pos="10206"/>
        </w:tabs>
        <w:ind w:left="1400" w:right="589"/>
        <w:jc w:val="both"/>
        <w:rPr>
          <w:rFonts w:ascii="Verdana" w:hAnsi="Verdana"/>
          <w:b/>
          <w:sz w:val="20"/>
          <w:szCs w:val="20"/>
          <w:lang w:val="en-GB"/>
        </w:rPr>
      </w:pPr>
    </w:p>
    <w:p w14:paraId="274BE897" w14:textId="77777777" w:rsidR="00473E37" w:rsidRPr="00E17FB6" w:rsidRDefault="00473E37" w:rsidP="00473E37">
      <w:pPr>
        <w:tabs>
          <w:tab w:val="left" w:pos="2268"/>
          <w:tab w:val="left" w:pos="10206"/>
        </w:tabs>
        <w:ind w:left="1400" w:right="589"/>
        <w:jc w:val="both"/>
        <w:rPr>
          <w:rFonts w:ascii="Verdana" w:hAnsi="Verdana"/>
          <w:b/>
          <w:sz w:val="20"/>
          <w:szCs w:val="20"/>
          <w:lang w:val="en-GB"/>
        </w:rPr>
      </w:pPr>
      <w:r w:rsidRPr="00E17FB6">
        <w:rPr>
          <w:rFonts w:ascii="Verdana" w:hAnsi="Verdana"/>
          <w:b/>
          <w:sz w:val="20"/>
          <w:szCs w:val="20"/>
          <w:lang w:val="en-GB"/>
        </w:rPr>
        <w:t>Fee Evaluation</w:t>
      </w:r>
    </w:p>
    <w:p w14:paraId="2626A194" w14:textId="77777777" w:rsidR="00473E37" w:rsidRPr="00E17FB6" w:rsidRDefault="00473E37" w:rsidP="00473E37">
      <w:pPr>
        <w:tabs>
          <w:tab w:val="left" w:pos="2268"/>
          <w:tab w:val="left" w:pos="10206"/>
        </w:tabs>
        <w:ind w:left="1400" w:right="589"/>
        <w:jc w:val="both"/>
        <w:rPr>
          <w:rFonts w:ascii="Verdana" w:hAnsi="Verdana"/>
          <w:sz w:val="20"/>
          <w:szCs w:val="20"/>
          <w:lang w:val="en-GB"/>
        </w:rPr>
      </w:pPr>
      <w:bookmarkStart w:id="4" w:name="_Hlk9936462"/>
    </w:p>
    <w:p w14:paraId="33117180" w14:textId="4B63E789" w:rsidR="00473E37" w:rsidRPr="00E17FB6" w:rsidRDefault="00473E37" w:rsidP="00473E37">
      <w:pPr>
        <w:tabs>
          <w:tab w:val="left" w:pos="2268"/>
          <w:tab w:val="left" w:pos="10206"/>
        </w:tabs>
        <w:ind w:left="1400" w:right="589"/>
        <w:jc w:val="both"/>
        <w:rPr>
          <w:rFonts w:ascii="Verdana" w:hAnsi="Verdana"/>
          <w:sz w:val="20"/>
          <w:szCs w:val="20"/>
          <w:lang w:val="en-GB"/>
        </w:rPr>
      </w:pPr>
      <w:r w:rsidRPr="00E17FB6">
        <w:rPr>
          <w:rFonts w:ascii="Verdana" w:hAnsi="Verdana"/>
          <w:sz w:val="20"/>
          <w:szCs w:val="20"/>
          <w:lang w:val="en-GB"/>
        </w:rPr>
        <w:t>S4C will evaluate the fee</w:t>
      </w:r>
      <w:r w:rsidR="00334010">
        <w:rPr>
          <w:rFonts w:ascii="Verdana" w:hAnsi="Verdana"/>
          <w:sz w:val="20"/>
          <w:szCs w:val="20"/>
          <w:lang w:val="en-GB"/>
        </w:rPr>
        <w:t>(s)</w:t>
      </w:r>
      <w:r w:rsidRPr="00E17FB6">
        <w:rPr>
          <w:rFonts w:ascii="Verdana" w:hAnsi="Verdana"/>
          <w:sz w:val="20"/>
          <w:szCs w:val="20"/>
          <w:lang w:val="en-GB"/>
        </w:rPr>
        <w:t xml:space="preserve"> provided by all Tenderers using the following formula: lowest fee provided as part of the tender divided by the Tenderer’s submitted fee.  S4C may exclude responses that have provided abnormally low fees.  The </w:t>
      </w:r>
      <w:r w:rsidR="00334010">
        <w:rPr>
          <w:rFonts w:ascii="Verdana" w:hAnsi="Verdana"/>
          <w:sz w:val="20"/>
          <w:szCs w:val="20"/>
          <w:lang w:val="en-GB"/>
        </w:rPr>
        <w:t xml:space="preserve">service </w:t>
      </w:r>
      <w:r w:rsidRPr="00E17FB6">
        <w:rPr>
          <w:rFonts w:ascii="Verdana" w:hAnsi="Verdana"/>
          <w:sz w:val="20"/>
          <w:szCs w:val="20"/>
          <w:lang w:val="en-GB"/>
        </w:rPr>
        <w:t xml:space="preserve">fee will be weighted at </w:t>
      </w:r>
      <w:r w:rsidR="004617E5">
        <w:rPr>
          <w:rFonts w:ascii="Verdana" w:hAnsi="Verdana"/>
          <w:b/>
          <w:sz w:val="20"/>
          <w:szCs w:val="20"/>
          <w:lang w:val="en-GB"/>
        </w:rPr>
        <w:t>40</w:t>
      </w:r>
      <w:r w:rsidRPr="00E17FB6">
        <w:rPr>
          <w:rFonts w:ascii="Verdana" w:hAnsi="Verdana"/>
          <w:b/>
          <w:sz w:val="20"/>
          <w:szCs w:val="20"/>
          <w:lang w:val="en-GB"/>
        </w:rPr>
        <w:t>%</w:t>
      </w:r>
      <w:r w:rsidRPr="00E17FB6">
        <w:rPr>
          <w:rFonts w:ascii="Verdana" w:hAnsi="Verdana"/>
          <w:sz w:val="20"/>
          <w:szCs w:val="20"/>
          <w:lang w:val="en-GB"/>
        </w:rPr>
        <w:t>.</w:t>
      </w:r>
    </w:p>
    <w:bookmarkEnd w:id="3"/>
    <w:bookmarkEnd w:id="4"/>
    <w:p w14:paraId="23B2209A" w14:textId="77777777" w:rsidR="005815D6" w:rsidRPr="002E6512" w:rsidRDefault="005815D6">
      <w:pPr>
        <w:rPr>
          <w:rFonts w:ascii="Verdana" w:eastAsia="Verdana" w:hAnsi="Verdana" w:cs="Verdana"/>
          <w:sz w:val="20"/>
          <w:szCs w:val="20"/>
          <w:lang w:val="en-GB"/>
        </w:rPr>
      </w:pPr>
    </w:p>
    <w:p w14:paraId="03996673" w14:textId="77777777" w:rsidR="005815D6" w:rsidRPr="002E6512" w:rsidRDefault="005815D6">
      <w:pPr>
        <w:spacing w:before="12"/>
        <w:rPr>
          <w:rFonts w:ascii="Verdana" w:eastAsia="Verdana" w:hAnsi="Verdana" w:cs="Verdana"/>
          <w:sz w:val="19"/>
          <w:szCs w:val="19"/>
          <w:lang w:val="en-GB"/>
        </w:rPr>
      </w:pPr>
    </w:p>
    <w:p w14:paraId="2EFC0D97" w14:textId="77777777" w:rsidR="005815D6" w:rsidRPr="002E6512" w:rsidRDefault="00973E8A">
      <w:pPr>
        <w:pStyle w:val="Heading1"/>
        <w:numPr>
          <w:ilvl w:val="1"/>
          <w:numId w:val="1"/>
        </w:numPr>
        <w:tabs>
          <w:tab w:val="left" w:pos="2375"/>
        </w:tabs>
        <w:ind w:hanging="867"/>
        <w:rPr>
          <w:lang w:val="en-GB"/>
        </w:rPr>
      </w:pPr>
      <w:r w:rsidRPr="002E6512">
        <w:rPr>
          <w:lang w:val="en-GB"/>
        </w:rPr>
        <w:t>Disqualification of Tender Responses/Tenderers</w:t>
      </w:r>
    </w:p>
    <w:p w14:paraId="16A21C18" w14:textId="77777777" w:rsidR="005815D6" w:rsidRPr="002E6512" w:rsidRDefault="005815D6">
      <w:pPr>
        <w:spacing w:before="11"/>
        <w:rPr>
          <w:rFonts w:ascii="Verdana" w:eastAsia="Verdana" w:hAnsi="Verdana" w:cs="Verdana"/>
          <w:b/>
          <w:sz w:val="19"/>
          <w:szCs w:val="19"/>
          <w:lang w:val="en-GB"/>
        </w:rPr>
      </w:pPr>
    </w:p>
    <w:p w14:paraId="641C8E12" w14:textId="77777777" w:rsidR="005815D6" w:rsidRPr="002E6512" w:rsidRDefault="00973E8A">
      <w:pPr>
        <w:pBdr>
          <w:top w:val="nil"/>
          <w:left w:val="nil"/>
          <w:bottom w:val="nil"/>
          <w:right w:val="nil"/>
          <w:between w:val="nil"/>
        </w:pBdr>
        <w:ind w:left="150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reserves the right to disqualify a tender response and/or a Tenderer from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process at any time if:</w:t>
      </w:r>
    </w:p>
    <w:p w14:paraId="36834213" w14:textId="77777777" w:rsidR="005815D6" w:rsidRPr="002E6512" w:rsidRDefault="005815D6">
      <w:pPr>
        <w:spacing w:before="1"/>
        <w:rPr>
          <w:rFonts w:ascii="Verdana" w:eastAsia="Verdana" w:hAnsi="Verdana" w:cs="Verdana"/>
          <w:sz w:val="20"/>
          <w:szCs w:val="20"/>
          <w:lang w:val="en-GB"/>
        </w:rPr>
      </w:pPr>
    </w:p>
    <w:p w14:paraId="648A9E34" w14:textId="77777777" w:rsidR="005815D6" w:rsidRPr="002E6512" w:rsidRDefault="00973E8A">
      <w:pPr>
        <w:numPr>
          <w:ilvl w:val="0"/>
          <w:numId w:val="13"/>
        </w:numPr>
        <w:pBdr>
          <w:top w:val="nil"/>
          <w:left w:val="nil"/>
          <w:bottom w:val="nil"/>
          <w:right w:val="nil"/>
          <w:between w:val="nil"/>
        </w:pBdr>
        <w:tabs>
          <w:tab w:val="left" w:pos="2267"/>
        </w:tabs>
        <w:ind w:right="161" w:hanging="760"/>
        <w:jc w:val="both"/>
        <w:rPr>
          <w:lang w:val="en-GB"/>
        </w:rPr>
      </w:pPr>
      <w:r w:rsidRPr="002E6512">
        <w:rPr>
          <w:rFonts w:ascii="Verdana" w:eastAsia="Verdana" w:hAnsi="Verdana" w:cs="Verdana"/>
          <w:color w:val="000000"/>
          <w:sz w:val="20"/>
          <w:szCs w:val="20"/>
          <w:lang w:val="en-GB"/>
        </w:rPr>
        <w:t>a tender response does not comply in any respect with the requirements of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ITT;</w:t>
      </w:r>
    </w:p>
    <w:p w14:paraId="34E41FC9" w14:textId="77777777" w:rsidR="005815D6" w:rsidRPr="002E6512" w:rsidRDefault="005815D6">
      <w:pPr>
        <w:spacing w:before="1"/>
        <w:rPr>
          <w:rFonts w:ascii="Verdana" w:eastAsia="Verdana" w:hAnsi="Verdana" w:cs="Verdana"/>
          <w:sz w:val="20"/>
          <w:szCs w:val="20"/>
          <w:lang w:val="en-GB"/>
        </w:rPr>
      </w:pPr>
    </w:p>
    <w:p w14:paraId="2EA43544" w14:textId="77777777" w:rsidR="005815D6" w:rsidRPr="002E6512" w:rsidRDefault="00973E8A">
      <w:pPr>
        <w:numPr>
          <w:ilvl w:val="0"/>
          <w:numId w:val="13"/>
        </w:numPr>
        <w:pBdr>
          <w:top w:val="nil"/>
          <w:left w:val="nil"/>
          <w:bottom w:val="nil"/>
          <w:right w:val="nil"/>
          <w:between w:val="nil"/>
        </w:pBdr>
        <w:tabs>
          <w:tab w:val="left" w:pos="2267"/>
        </w:tabs>
        <w:ind w:right="146" w:hanging="760"/>
        <w:jc w:val="both"/>
        <w:rPr>
          <w:lang w:val="en-GB"/>
        </w:rPr>
      </w:pPr>
      <w:r w:rsidRPr="002E6512">
        <w:rPr>
          <w:rFonts w:ascii="Verdana" w:eastAsia="Verdana" w:hAnsi="Verdana" w:cs="Verdana"/>
          <w:color w:val="000000"/>
          <w:sz w:val="20"/>
          <w:szCs w:val="20"/>
          <w:lang w:val="en-GB"/>
        </w:rPr>
        <w:t>any information provided to S4C by the relevant Tenderer (or, in the case of 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consortium, any of its members), is incomplete, inaccurate or misleading in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respect or ceases to be correct;</w:t>
      </w:r>
    </w:p>
    <w:p w14:paraId="6C9C43F9" w14:textId="77777777" w:rsidR="005815D6" w:rsidRPr="002E6512" w:rsidRDefault="005815D6">
      <w:pPr>
        <w:spacing w:before="1"/>
        <w:rPr>
          <w:rFonts w:ascii="Verdana" w:eastAsia="Verdana" w:hAnsi="Verdana" w:cs="Verdana"/>
          <w:sz w:val="20"/>
          <w:szCs w:val="20"/>
          <w:lang w:val="en-GB"/>
        </w:rPr>
      </w:pPr>
    </w:p>
    <w:p w14:paraId="123EB522" w14:textId="2062C71F" w:rsidR="005815D6" w:rsidRPr="003E5A6C" w:rsidRDefault="00973E8A" w:rsidP="003E5A6C">
      <w:pPr>
        <w:numPr>
          <w:ilvl w:val="0"/>
          <w:numId w:val="13"/>
        </w:numPr>
        <w:pBdr>
          <w:top w:val="nil"/>
          <w:left w:val="nil"/>
          <w:bottom w:val="nil"/>
          <w:right w:val="nil"/>
          <w:between w:val="nil"/>
        </w:pBdr>
        <w:tabs>
          <w:tab w:val="left" w:pos="2267"/>
        </w:tabs>
        <w:spacing w:before="7"/>
        <w:ind w:right="152" w:hanging="760"/>
        <w:jc w:val="both"/>
        <w:rPr>
          <w:rFonts w:ascii="Verdana" w:eastAsia="Verdana" w:hAnsi="Verdana" w:cs="Verdana"/>
          <w:sz w:val="13"/>
          <w:szCs w:val="13"/>
          <w:lang w:val="en-GB"/>
        </w:rPr>
      </w:pPr>
      <w:r w:rsidRPr="003E5A6C">
        <w:rPr>
          <w:rFonts w:ascii="Verdana" w:eastAsia="Verdana" w:hAnsi="Verdana" w:cs="Verdana"/>
          <w:color w:val="000000"/>
          <w:sz w:val="20"/>
          <w:szCs w:val="20"/>
          <w:lang w:val="en-GB"/>
        </w:rPr>
        <w:t>the Tenderer has colluded with any person (excluding, where the Tenderer is a</w:t>
      </w:r>
      <w:r w:rsidRPr="003E5A6C">
        <w:rPr>
          <w:rFonts w:ascii="Times New Roman" w:eastAsia="Times New Roman" w:hAnsi="Times New Roman" w:cs="Times New Roman"/>
          <w:color w:val="000000"/>
          <w:sz w:val="20"/>
          <w:szCs w:val="20"/>
          <w:lang w:val="en-GB"/>
        </w:rPr>
        <w:t xml:space="preserve"> </w:t>
      </w:r>
      <w:r w:rsidRPr="003E5A6C">
        <w:rPr>
          <w:rFonts w:ascii="Verdana" w:eastAsia="Verdana" w:hAnsi="Verdana" w:cs="Verdana"/>
          <w:color w:val="000000"/>
          <w:sz w:val="20"/>
          <w:szCs w:val="20"/>
          <w:lang w:val="en-GB"/>
        </w:rPr>
        <w:t>consortium,  collusion  between  consortium  members  in   relation  to  the</w:t>
      </w:r>
    </w:p>
    <w:p w14:paraId="0AB788B6" w14:textId="77777777" w:rsidR="005815D6" w:rsidRPr="002E6512" w:rsidRDefault="00973E8A">
      <w:pPr>
        <w:pBdr>
          <w:top w:val="nil"/>
          <w:left w:val="nil"/>
          <w:bottom w:val="nil"/>
          <w:right w:val="nil"/>
          <w:between w:val="nil"/>
        </w:pBdr>
        <w:spacing w:before="63" w:line="242" w:lineRule="auto"/>
        <w:ind w:left="226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consortium’s tender response) in relation to or in connection with its or any</w:t>
      </w:r>
    </w:p>
    <w:p w14:paraId="3E0459CD" w14:textId="77777777" w:rsidR="005815D6" w:rsidRPr="002E6512" w:rsidRDefault="00973E8A">
      <w:pPr>
        <w:pBdr>
          <w:top w:val="nil"/>
          <w:left w:val="nil"/>
          <w:bottom w:val="nil"/>
          <w:right w:val="nil"/>
          <w:between w:val="nil"/>
        </w:pBdr>
        <w:spacing w:line="242" w:lineRule="auto"/>
        <w:ind w:left="2266"/>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other Tenderer’s tender response.</w:t>
      </w:r>
    </w:p>
    <w:p w14:paraId="47F5E357" w14:textId="77777777" w:rsidR="005815D6" w:rsidRPr="002E6512" w:rsidRDefault="005815D6">
      <w:pPr>
        <w:spacing w:before="1"/>
        <w:rPr>
          <w:rFonts w:ascii="Verdana" w:eastAsia="Verdana" w:hAnsi="Verdana" w:cs="Verdana"/>
          <w:sz w:val="20"/>
          <w:szCs w:val="20"/>
          <w:lang w:val="en-GB"/>
        </w:rPr>
      </w:pPr>
    </w:p>
    <w:p w14:paraId="3F1F6097" w14:textId="77777777" w:rsidR="005815D6" w:rsidRPr="002E6512" w:rsidRDefault="00973E8A">
      <w:pPr>
        <w:pBdr>
          <w:top w:val="nil"/>
          <w:left w:val="nil"/>
          <w:bottom w:val="nil"/>
          <w:right w:val="nil"/>
          <w:between w:val="nil"/>
        </w:pBdr>
        <w:ind w:left="1506" w:right="115"/>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Disqualification of any tender response or Tenderer will be without prejudice to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other rights or remedies of S4C.</w:t>
      </w:r>
    </w:p>
    <w:p w14:paraId="31C94E7B" w14:textId="77777777" w:rsidR="005815D6" w:rsidRPr="002E6512" w:rsidRDefault="005815D6">
      <w:pPr>
        <w:rPr>
          <w:rFonts w:ascii="Verdana" w:eastAsia="Verdana" w:hAnsi="Verdana" w:cs="Verdana"/>
          <w:sz w:val="20"/>
          <w:szCs w:val="20"/>
          <w:lang w:val="en-GB"/>
        </w:rPr>
      </w:pPr>
    </w:p>
    <w:p w14:paraId="12D4A56B" w14:textId="77777777" w:rsidR="005815D6" w:rsidRPr="002E6512" w:rsidRDefault="005815D6">
      <w:pPr>
        <w:rPr>
          <w:rFonts w:ascii="Verdana" w:eastAsia="Verdana" w:hAnsi="Verdana" w:cs="Verdana"/>
          <w:sz w:val="20"/>
          <w:szCs w:val="20"/>
          <w:lang w:val="en-GB"/>
        </w:rPr>
      </w:pPr>
    </w:p>
    <w:p w14:paraId="02DAC075" w14:textId="77777777" w:rsidR="005815D6" w:rsidRPr="002E6512" w:rsidRDefault="00973E8A">
      <w:pPr>
        <w:pStyle w:val="Heading1"/>
        <w:numPr>
          <w:ilvl w:val="1"/>
          <w:numId w:val="1"/>
        </w:numPr>
        <w:tabs>
          <w:tab w:val="left" w:pos="2375"/>
        </w:tabs>
        <w:ind w:hanging="867"/>
        <w:jc w:val="both"/>
        <w:rPr>
          <w:lang w:val="en-GB"/>
        </w:rPr>
      </w:pPr>
      <w:r w:rsidRPr="002E6512">
        <w:rPr>
          <w:lang w:val="en-GB"/>
        </w:rPr>
        <w:t>Contract Award</w:t>
      </w:r>
    </w:p>
    <w:p w14:paraId="1D160007" w14:textId="77777777" w:rsidR="005815D6" w:rsidRPr="002E6512" w:rsidRDefault="005815D6">
      <w:pPr>
        <w:spacing w:before="1"/>
        <w:rPr>
          <w:rFonts w:ascii="Verdana" w:eastAsia="Verdana" w:hAnsi="Verdana" w:cs="Verdana"/>
          <w:b/>
          <w:sz w:val="20"/>
          <w:szCs w:val="20"/>
          <w:lang w:val="en-GB"/>
        </w:rPr>
      </w:pPr>
    </w:p>
    <w:p w14:paraId="700BD6DF" w14:textId="77777777" w:rsidR="005815D6" w:rsidRPr="002E6512" w:rsidRDefault="00973E8A">
      <w:pPr>
        <w:pBdr>
          <w:top w:val="nil"/>
          <w:left w:val="nil"/>
          <w:bottom w:val="nil"/>
          <w:right w:val="nil"/>
          <w:between w:val="nil"/>
        </w:pBdr>
        <w:ind w:left="1506" w:right="111"/>
        <w:jc w:val="both"/>
        <w:rPr>
          <w:rFonts w:ascii="Verdana" w:eastAsia="Verdana" w:hAnsi="Verdana" w:cs="Verdana"/>
          <w:color w:val="000000"/>
          <w:sz w:val="20"/>
          <w:szCs w:val="20"/>
          <w:lang w:val="en-GB"/>
        </w:rPr>
        <w:sectPr w:rsidR="005815D6" w:rsidRPr="002E6512">
          <w:headerReference w:type="default" r:id="rId12"/>
          <w:pgSz w:w="11910" w:h="16840"/>
          <w:pgMar w:top="1820" w:right="900" w:bottom="1140" w:left="460" w:header="720" w:footer="948" w:gutter="0"/>
          <w:cols w:space="720"/>
        </w:sectPr>
      </w:pPr>
      <w:r w:rsidRPr="002E6512">
        <w:rPr>
          <w:rFonts w:ascii="Verdana" w:eastAsia="Verdana" w:hAnsi="Verdana" w:cs="Verdana"/>
          <w:color w:val="000000"/>
          <w:sz w:val="20"/>
          <w:szCs w:val="20"/>
          <w:lang w:val="en-GB"/>
        </w:rPr>
        <w:t>Subject to the provisions of Part 6.1 below and following completion of the evaluation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responses, S4C will inform Tenderers of the results of the evaluation.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 whose tender response has been successful will be required to enter into an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agreement with S4C in the form of the draft contract. No contract will be formed unless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and until S4C executes the agreement. No oral or written acceptance of any tender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notification that a Tenderer has been successful will constitute a contract.</w:t>
      </w:r>
    </w:p>
    <w:p w14:paraId="113F210D" w14:textId="77777777" w:rsidR="005815D6" w:rsidRPr="002E6512" w:rsidRDefault="005815D6">
      <w:pPr>
        <w:spacing w:before="7"/>
        <w:rPr>
          <w:rFonts w:ascii="Verdana" w:eastAsia="Verdana" w:hAnsi="Verdana" w:cs="Verdana"/>
          <w:sz w:val="13"/>
          <w:szCs w:val="13"/>
          <w:lang w:val="en-GB"/>
        </w:rPr>
      </w:pPr>
    </w:p>
    <w:p w14:paraId="3DE3A2E6" w14:textId="77777777" w:rsidR="005815D6" w:rsidRPr="002E6512" w:rsidRDefault="00973E8A">
      <w:pPr>
        <w:pStyle w:val="Heading1"/>
        <w:spacing w:before="63"/>
        <w:ind w:left="1506"/>
        <w:jc w:val="both"/>
        <w:rPr>
          <w:b w:val="0"/>
          <w:lang w:val="en-GB"/>
        </w:rPr>
      </w:pPr>
      <w:r w:rsidRPr="002E6512">
        <w:rPr>
          <w:lang w:val="en-GB"/>
        </w:rPr>
        <w:t>Part 6  Legal Notes</w:t>
      </w:r>
    </w:p>
    <w:p w14:paraId="60ED2DB7" w14:textId="77777777" w:rsidR="005815D6" w:rsidRPr="002E6512" w:rsidRDefault="005815D6">
      <w:pPr>
        <w:spacing w:before="1"/>
        <w:rPr>
          <w:rFonts w:ascii="Verdana" w:eastAsia="Verdana" w:hAnsi="Verdana" w:cs="Verdana"/>
          <w:b/>
          <w:sz w:val="20"/>
          <w:szCs w:val="20"/>
          <w:lang w:val="en-GB"/>
        </w:rPr>
      </w:pPr>
    </w:p>
    <w:p w14:paraId="05FFAF5C" w14:textId="77777777" w:rsidR="005815D6" w:rsidRPr="002E6512" w:rsidRDefault="00973E8A">
      <w:pPr>
        <w:numPr>
          <w:ilvl w:val="1"/>
          <w:numId w:val="12"/>
        </w:numPr>
        <w:tabs>
          <w:tab w:val="left" w:pos="2375"/>
        </w:tabs>
        <w:ind w:hanging="849"/>
        <w:jc w:val="both"/>
        <w:rPr>
          <w:lang w:val="en-GB"/>
        </w:rPr>
      </w:pPr>
      <w:r w:rsidRPr="002E6512">
        <w:rPr>
          <w:rFonts w:ascii="Verdana" w:eastAsia="Verdana" w:hAnsi="Verdana" w:cs="Verdana"/>
          <w:b/>
          <w:sz w:val="20"/>
          <w:szCs w:val="20"/>
          <w:lang w:val="en-GB"/>
        </w:rPr>
        <w:t>No Obligation to Offer the Contract</w:t>
      </w:r>
    </w:p>
    <w:p w14:paraId="3CF702C9" w14:textId="77777777" w:rsidR="005815D6" w:rsidRPr="002E6512" w:rsidRDefault="005815D6">
      <w:pPr>
        <w:spacing w:before="11"/>
        <w:rPr>
          <w:rFonts w:ascii="Verdana" w:eastAsia="Verdana" w:hAnsi="Verdana" w:cs="Verdana"/>
          <w:b/>
          <w:sz w:val="19"/>
          <w:szCs w:val="19"/>
          <w:lang w:val="en-GB"/>
        </w:rPr>
      </w:pPr>
    </w:p>
    <w:p w14:paraId="6B32B2DB" w14:textId="77777777" w:rsidR="005815D6" w:rsidRPr="002E6512" w:rsidRDefault="00973E8A">
      <w:pPr>
        <w:pBdr>
          <w:top w:val="nil"/>
          <w:left w:val="nil"/>
          <w:bottom w:val="nil"/>
          <w:right w:val="nil"/>
          <w:between w:val="nil"/>
        </w:pBdr>
        <w:ind w:left="1525"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Nothing contained in this ITT nor any communication between S4C and a Tenderer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regarding the tendering process or the tender response shall constitute a contract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provision of any service covered by this tender process nor a warranty or 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representation that any contract will or may be awarded.</w:t>
      </w:r>
    </w:p>
    <w:p w14:paraId="13047399" w14:textId="77777777" w:rsidR="005815D6" w:rsidRPr="002E6512" w:rsidRDefault="005815D6">
      <w:pPr>
        <w:spacing w:before="1"/>
        <w:rPr>
          <w:rFonts w:ascii="Verdana" w:eastAsia="Verdana" w:hAnsi="Verdana" w:cs="Verdana"/>
          <w:sz w:val="20"/>
          <w:szCs w:val="20"/>
          <w:lang w:val="en-GB"/>
        </w:rPr>
      </w:pPr>
    </w:p>
    <w:p w14:paraId="2CD367C2" w14:textId="77777777"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reserves the right to withdraw from and/or abandon and/or defer this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process at any time, not to award any contract as a result of this tender process,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supplement, revise and/or clarify the terms and conditions of this ITT and/or to require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Tenderers to clarify their tender responses and/or to provide additional information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relation thereto.</w:t>
      </w:r>
    </w:p>
    <w:p w14:paraId="454059A3" w14:textId="77777777" w:rsidR="005815D6" w:rsidRPr="002E6512" w:rsidRDefault="005815D6">
      <w:pPr>
        <w:spacing w:before="11"/>
        <w:rPr>
          <w:rFonts w:ascii="Verdana" w:eastAsia="Verdana" w:hAnsi="Verdana" w:cs="Verdana"/>
          <w:sz w:val="19"/>
          <w:szCs w:val="19"/>
          <w:lang w:val="en-GB"/>
        </w:rPr>
      </w:pPr>
    </w:p>
    <w:p w14:paraId="50BBAC16"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Conflict of Interest</w:t>
      </w:r>
    </w:p>
    <w:p w14:paraId="4AC5BB15" w14:textId="77777777" w:rsidR="005815D6" w:rsidRPr="002E6512" w:rsidRDefault="005815D6">
      <w:pPr>
        <w:spacing w:before="1"/>
        <w:rPr>
          <w:rFonts w:ascii="Verdana" w:eastAsia="Verdana" w:hAnsi="Verdana" w:cs="Verdana"/>
          <w:b/>
          <w:sz w:val="20"/>
          <w:szCs w:val="20"/>
          <w:lang w:val="en-GB"/>
        </w:rPr>
      </w:pPr>
    </w:p>
    <w:p w14:paraId="1EA6EE78" w14:textId="77777777" w:rsidR="005815D6" w:rsidRPr="002E6512" w:rsidRDefault="00973E8A">
      <w:pPr>
        <w:pBdr>
          <w:top w:val="nil"/>
          <w:left w:val="nil"/>
          <w:bottom w:val="nil"/>
          <w:right w:val="nil"/>
          <w:between w:val="nil"/>
        </w:pBdr>
        <w:ind w:left="1525" w:right="11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Tenderers are required to provide details if it is envisaged that there may be a conflict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of interest between individuals involved in the application and S4C staff, this is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enable S4C to ensure that it assigns staff to the tender process that have no personal</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relationship with any Tenderer or consortium member of relevant staff.</w:t>
      </w:r>
    </w:p>
    <w:p w14:paraId="05174345" w14:textId="77777777" w:rsidR="005815D6" w:rsidRPr="002E6512" w:rsidRDefault="005815D6">
      <w:pPr>
        <w:spacing w:before="11"/>
        <w:rPr>
          <w:rFonts w:ascii="Verdana" w:eastAsia="Verdana" w:hAnsi="Verdana" w:cs="Verdana"/>
          <w:sz w:val="19"/>
          <w:szCs w:val="19"/>
          <w:lang w:val="en-GB"/>
        </w:rPr>
      </w:pPr>
    </w:p>
    <w:p w14:paraId="687C6117"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Draft Contract</w:t>
      </w:r>
    </w:p>
    <w:p w14:paraId="06A5A3F3" w14:textId="77777777" w:rsidR="005815D6" w:rsidRPr="002E6512" w:rsidRDefault="005815D6">
      <w:pPr>
        <w:spacing w:before="1"/>
        <w:rPr>
          <w:rFonts w:ascii="Verdana" w:eastAsia="Verdana" w:hAnsi="Verdana" w:cs="Verdana"/>
          <w:b/>
          <w:sz w:val="20"/>
          <w:szCs w:val="20"/>
          <w:lang w:val="en-GB"/>
        </w:rPr>
      </w:pPr>
    </w:p>
    <w:p w14:paraId="1B8F46AB" w14:textId="77A62D53" w:rsidR="005815D6" w:rsidRPr="002E6512" w:rsidRDefault="00973E8A">
      <w:pPr>
        <w:pBdr>
          <w:top w:val="nil"/>
          <w:left w:val="nil"/>
          <w:bottom w:val="nil"/>
          <w:right w:val="nil"/>
          <w:between w:val="nil"/>
        </w:pBdr>
        <w:ind w:left="1525"/>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The draft contract</w:t>
      </w:r>
      <w:r w:rsidR="00FC3B22" w:rsidRPr="002E6512">
        <w:rPr>
          <w:rFonts w:ascii="Verdana" w:eastAsia="Verdana" w:hAnsi="Verdana" w:cs="Verdana"/>
          <w:color w:val="000000"/>
          <w:sz w:val="20"/>
          <w:szCs w:val="20"/>
          <w:lang w:val="en-GB"/>
        </w:rPr>
        <w:t xml:space="preserve"> for the provision of the Services</w:t>
      </w:r>
      <w:r w:rsidRPr="002E6512">
        <w:rPr>
          <w:rFonts w:ascii="Verdana" w:eastAsia="Verdana" w:hAnsi="Verdana" w:cs="Verdana"/>
          <w:color w:val="000000"/>
          <w:sz w:val="20"/>
          <w:szCs w:val="20"/>
          <w:lang w:val="en-GB"/>
        </w:rPr>
        <w:t xml:space="preserve"> is set out in Appendix 1.</w:t>
      </w:r>
    </w:p>
    <w:p w14:paraId="6296DA19" w14:textId="77777777" w:rsidR="005815D6" w:rsidRPr="002E6512" w:rsidRDefault="005815D6">
      <w:pPr>
        <w:spacing w:before="11"/>
        <w:rPr>
          <w:rFonts w:ascii="Verdana" w:eastAsia="Verdana" w:hAnsi="Verdana" w:cs="Verdana"/>
          <w:sz w:val="19"/>
          <w:szCs w:val="19"/>
          <w:lang w:val="en-GB"/>
        </w:rPr>
      </w:pPr>
    </w:p>
    <w:p w14:paraId="5039D1F7" w14:textId="77777777" w:rsidR="005815D6" w:rsidRPr="002E6512" w:rsidRDefault="00973E8A">
      <w:pPr>
        <w:pBdr>
          <w:top w:val="nil"/>
          <w:left w:val="nil"/>
          <w:bottom w:val="nil"/>
          <w:right w:val="nil"/>
          <w:between w:val="nil"/>
        </w:pBdr>
        <w:ind w:left="1525" w:right="112"/>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Any comments on the draft contract must be included in your application as set out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Part 3.1. Otherwise, by submitting your tender you are deemed to have accepted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terms and conditions of the draft contract.</w:t>
      </w:r>
    </w:p>
    <w:p w14:paraId="5538C540" w14:textId="77777777" w:rsidR="005815D6" w:rsidRPr="002E6512" w:rsidRDefault="005815D6">
      <w:pPr>
        <w:spacing w:before="11"/>
        <w:rPr>
          <w:rFonts w:ascii="Verdana" w:eastAsia="Verdana" w:hAnsi="Verdana" w:cs="Verdana"/>
          <w:sz w:val="19"/>
          <w:szCs w:val="19"/>
          <w:lang w:val="en-GB"/>
        </w:rPr>
      </w:pPr>
    </w:p>
    <w:p w14:paraId="7DF3FDE4" w14:textId="07F16465" w:rsidR="005815D6" w:rsidRPr="002E6512" w:rsidRDefault="00973E8A">
      <w:pPr>
        <w:pBdr>
          <w:top w:val="nil"/>
          <w:left w:val="nil"/>
          <w:bottom w:val="nil"/>
          <w:right w:val="nil"/>
          <w:between w:val="nil"/>
        </w:pBdr>
        <w:ind w:left="1525" w:right="113"/>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Notification of comments on the contract in your tender does not mean that they are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agreed by S4C. S4C reserves the right to amend the draft contract after publication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once the details of the winning bid are known to conform with the deal specific terms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agreed with the successful </w:t>
      </w:r>
      <w:r w:rsidR="00FC3B22" w:rsidRPr="002E6512">
        <w:rPr>
          <w:rFonts w:ascii="Verdana" w:eastAsia="Verdana" w:hAnsi="Verdana" w:cs="Verdana"/>
          <w:color w:val="000000"/>
          <w:sz w:val="20"/>
          <w:szCs w:val="20"/>
          <w:lang w:val="en-GB"/>
        </w:rPr>
        <w:t>Tenderer</w:t>
      </w:r>
      <w:r w:rsidRPr="002E6512">
        <w:rPr>
          <w:rFonts w:ascii="Verdana" w:eastAsia="Verdana" w:hAnsi="Verdana" w:cs="Verdana"/>
          <w:color w:val="000000"/>
          <w:sz w:val="20"/>
          <w:szCs w:val="20"/>
          <w:lang w:val="en-GB"/>
        </w:rPr>
        <w:t>. If following the award of the tender, the contract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is not finalised satisfactorily S4C reserves the right to award the tender to an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alternative applicant or to re-tender the contract.</w:t>
      </w:r>
    </w:p>
    <w:p w14:paraId="14600546" w14:textId="77777777" w:rsidR="005815D6" w:rsidRPr="002E6512" w:rsidRDefault="005815D6">
      <w:pPr>
        <w:spacing w:before="11"/>
        <w:rPr>
          <w:rFonts w:ascii="Verdana" w:eastAsia="Verdana" w:hAnsi="Verdana" w:cs="Verdana"/>
          <w:sz w:val="19"/>
          <w:szCs w:val="19"/>
          <w:lang w:val="en-GB"/>
        </w:rPr>
      </w:pPr>
    </w:p>
    <w:p w14:paraId="42B70235"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Codes of Practice and Guidelines</w:t>
      </w:r>
    </w:p>
    <w:p w14:paraId="01DC7271" w14:textId="77777777" w:rsidR="005815D6" w:rsidRPr="002E6512" w:rsidRDefault="005815D6">
      <w:pPr>
        <w:spacing w:before="1"/>
        <w:rPr>
          <w:rFonts w:ascii="Verdana" w:eastAsia="Verdana" w:hAnsi="Verdana" w:cs="Verdana"/>
          <w:b/>
          <w:sz w:val="20"/>
          <w:szCs w:val="20"/>
          <w:lang w:val="en-GB"/>
        </w:rPr>
      </w:pPr>
    </w:p>
    <w:p w14:paraId="011EFB99" w14:textId="77777777"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The successful Tenderer will be required to comply with the following codes of practice,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legislation and guidelines (amongst others):</w:t>
      </w:r>
    </w:p>
    <w:p w14:paraId="1CA6C5F3" w14:textId="77777777" w:rsidR="005815D6" w:rsidRPr="002E6512" w:rsidRDefault="005815D6">
      <w:pPr>
        <w:spacing w:before="2"/>
        <w:rPr>
          <w:rFonts w:ascii="Verdana" w:eastAsia="Verdana" w:hAnsi="Verdana" w:cs="Verdana"/>
          <w:sz w:val="20"/>
          <w:szCs w:val="20"/>
          <w:lang w:val="en-GB"/>
        </w:rPr>
      </w:pPr>
    </w:p>
    <w:p w14:paraId="4504A994" w14:textId="77777777" w:rsidR="005815D6" w:rsidRPr="002E6512" w:rsidRDefault="00973E8A">
      <w:pPr>
        <w:numPr>
          <w:ilvl w:val="0"/>
          <w:numId w:val="11"/>
        </w:numPr>
        <w:pBdr>
          <w:top w:val="nil"/>
          <w:left w:val="nil"/>
          <w:bottom w:val="nil"/>
          <w:right w:val="nil"/>
          <w:between w:val="nil"/>
        </w:pBdr>
        <w:tabs>
          <w:tab w:val="left" w:pos="1950"/>
        </w:tabs>
        <w:spacing w:line="242" w:lineRule="auto"/>
        <w:jc w:val="both"/>
        <w:rPr>
          <w:lang w:val="en-GB"/>
        </w:rPr>
      </w:pPr>
      <w:r w:rsidRPr="002E6512">
        <w:rPr>
          <w:rFonts w:ascii="Verdana" w:eastAsia="Verdana" w:hAnsi="Verdana" w:cs="Verdana"/>
          <w:color w:val="000000"/>
          <w:sz w:val="20"/>
          <w:szCs w:val="20"/>
          <w:lang w:val="en-GB"/>
        </w:rPr>
        <w:t>Health and Safety Legislation</w:t>
      </w:r>
    </w:p>
    <w:p w14:paraId="084EEC3D" w14:textId="77777777" w:rsidR="005815D6" w:rsidRPr="002E6512" w:rsidRDefault="00973E8A">
      <w:pPr>
        <w:numPr>
          <w:ilvl w:val="0"/>
          <w:numId w:val="11"/>
        </w:numPr>
        <w:pBdr>
          <w:top w:val="nil"/>
          <w:left w:val="nil"/>
          <w:bottom w:val="nil"/>
          <w:right w:val="nil"/>
          <w:between w:val="nil"/>
        </w:pBdr>
        <w:tabs>
          <w:tab w:val="left" w:pos="1950"/>
        </w:tabs>
        <w:spacing w:line="242" w:lineRule="auto"/>
        <w:jc w:val="both"/>
        <w:rPr>
          <w:lang w:val="en-GB"/>
        </w:rPr>
      </w:pPr>
      <w:r w:rsidRPr="002E6512">
        <w:rPr>
          <w:rFonts w:ascii="Verdana" w:eastAsia="Verdana" w:hAnsi="Verdana" w:cs="Verdana"/>
          <w:color w:val="000000"/>
          <w:sz w:val="20"/>
          <w:szCs w:val="20"/>
          <w:lang w:val="en-GB"/>
        </w:rPr>
        <w:t>S4C Data Protection and Privacy Policies</w:t>
      </w:r>
    </w:p>
    <w:p w14:paraId="56C99954" w14:textId="77777777" w:rsidR="005815D6" w:rsidRPr="002E6512" w:rsidRDefault="00973E8A">
      <w:pPr>
        <w:numPr>
          <w:ilvl w:val="0"/>
          <w:numId w:val="11"/>
        </w:numPr>
        <w:pBdr>
          <w:top w:val="nil"/>
          <w:left w:val="nil"/>
          <w:bottom w:val="nil"/>
          <w:right w:val="nil"/>
          <w:between w:val="nil"/>
        </w:pBdr>
        <w:tabs>
          <w:tab w:val="left" w:pos="1950"/>
        </w:tabs>
        <w:spacing w:line="242" w:lineRule="auto"/>
        <w:jc w:val="both"/>
        <w:rPr>
          <w:lang w:val="en-GB"/>
        </w:rPr>
      </w:pPr>
      <w:r w:rsidRPr="002E6512">
        <w:rPr>
          <w:rFonts w:ascii="Verdana" w:eastAsia="Verdana" w:hAnsi="Verdana" w:cs="Verdana"/>
          <w:color w:val="000000"/>
          <w:sz w:val="20"/>
          <w:szCs w:val="20"/>
          <w:lang w:val="en-GB"/>
        </w:rPr>
        <w:t>S4C Statement of Commitment to Diversity</w:t>
      </w:r>
    </w:p>
    <w:p w14:paraId="5E9D3E8B" w14:textId="3C999AC3" w:rsidR="005815D6" w:rsidRPr="002E6512" w:rsidRDefault="005815D6" w:rsidP="00185F74">
      <w:pPr>
        <w:pBdr>
          <w:top w:val="nil"/>
          <w:left w:val="nil"/>
          <w:bottom w:val="nil"/>
          <w:right w:val="nil"/>
          <w:between w:val="nil"/>
        </w:pBdr>
        <w:tabs>
          <w:tab w:val="left" w:pos="1950"/>
        </w:tabs>
        <w:spacing w:before="1"/>
        <w:ind w:left="1950"/>
        <w:jc w:val="both"/>
        <w:rPr>
          <w:lang w:val="en-GB"/>
        </w:rPr>
      </w:pPr>
    </w:p>
    <w:p w14:paraId="1AEC5BD1" w14:textId="77777777" w:rsidR="005815D6" w:rsidRPr="002E6512" w:rsidRDefault="00973E8A">
      <w:pPr>
        <w:pBdr>
          <w:top w:val="nil"/>
          <w:left w:val="nil"/>
          <w:bottom w:val="nil"/>
          <w:right w:val="nil"/>
          <w:between w:val="nil"/>
        </w:pBdr>
        <w:ind w:left="1525" w:right="111"/>
        <w:jc w:val="both"/>
        <w:rPr>
          <w:rFonts w:ascii="Verdana" w:eastAsia="Verdana" w:hAnsi="Verdana" w:cs="Verdana"/>
          <w:color w:val="000000"/>
          <w:sz w:val="20"/>
          <w:szCs w:val="20"/>
          <w:lang w:val="en-GB"/>
        </w:rPr>
        <w:sectPr w:rsidR="005815D6" w:rsidRPr="002E6512">
          <w:pgSz w:w="11910" w:h="16840"/>
          <w:pgMar w:top="1820" w:right="900" w:bottom="1140" w:left="460" w:header="720" w:footer="948" w:gutter="0"/>
          <w:cols w:space="720"/>
        </w:sectPr>
      </w:pPr>
      <w:r w:rsidRPr="002E6512">
        <w:rPr>
          <w:rFonts w:ascii="Verdana" w:eastAsia="Verdana" w:hAnsi="Verdana" w:cs="Verdana"/>
          <w:color w:val="000000"/>
          <w:sz w:val="20"/>
          <w:szCs w:val="20"/>
          <w:lang w:val="en-GB"/>
        </w:rPr>
        <w:t>Each Tenderer should include the cost of complying with the above (including to cost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appropriate advice) within the application. Many of these guidelines are available on the</w:t>
      </w:r>
    </w:p>
    <w:p w14:paraId="788B33CB" w14:textId="77777777" w:rsidR="005815D6" w:rsidRPr="002E6512" w:rsidRDefault="005815D6">
      <w:pPr>
        <w:spacing w:before="7"/>
        <w:rPr>
          <w:rFonts w:ascii="Verdana" w:eastAsia="Verdana" w:hAnsi="Verdana" w:cs="Verdana"/>
          <w:sz w:val="13"/>
          <w:szCs w:val="13"/>
          <w:lang w:val="en-GB"/>
        </w:rPr>
      </w:pPr>
    </w:p>
    <w:p w14:paraId="0F4EEEE8" w14:textId="77777777" w:rsidR="005815D6" w:rsidRPr="002E6512" w:rsidRDefault="00973E8A">
      <w:pPr>
        <w:pBdr>
          <w:top w:val="nil"/>
          <w:left w:val="nil"/>
          <w:bottom w:val="nil"/>
          <w:right w:val="nil"/>
          <w:between w:val="nil"/>
        </w:pBdr>
        <w:tabs>
          <w:tab w:val="left" w:pos="2729"/>
          <w:tab w:val="left" w:pos="4595"/>
          <w:tab w:val="left" w:pos="6198"/>
          <w:tab w:val="left" w:pos="7578"/>
          <w:tab w:val="left" w:pos="8542"/>
          <w:tab w:val="left" w:pos="10231"/>
        </w:tabs>
        <w:spacing w:before="63"/>
        <w:ind w:left="1525" w:right="154"/>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Production</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Website</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which</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is</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available</w:t>
      </w:r>
      <w:r w:rsidRPr="002E6512">
        <w:rPr>
          <w:rFonts w:ascii="Times New Roman" w:eastAsia="Times New Roman" w:hAnsi="Times New Roman" w:cs="Times New Roman"/>
          <w:color w:val="000000"/>
          <w:sz w:val="20"/>
          <w:szCs w:val="20"/>
          <w:lang w:val="en-GB"/>
        </w:rPr>
        <w:tab/>
      </w:r>
      <w:r w:rsidRPr="002E6512">
        <w:rPr>
          <w:rFonts w:ascii="Verdana" w:eastAsia="Verdana" w:hAnsi="Verdana" w:cs="Verdana"/>
          <w:color w:val="000000"/>
          <w:sz w:val="20"/>
          <w:szCs w:val="20"/>
          <w:lang w:val="en-GB"/>
        </w:rPr>
        <w:t>at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FF"/>
          <w:sz w:val="20"/>
          <w:szCs w:val="20"/>
          <w:lang w:val="en-GB"/>
        </w:rPr>
        <w:t xml:space="preserve"> </w:t>
      </w:r>
      <w:hyperlink r:id="rId13">
        <w:r w:rsidRPr="002E6512">
          <w:rPr>
            <w:rFonts w:ascii="Verdana" w:eastAsia="Verdana" w:hAnsi="Verdana" w:cs="Verdana"/>
            <w:color w:val="0000FF"/>
            <w:sz w:val="20"/>
            <w:szCs w:val="20"/>
            <w:u w:val="single"/>
            <w:lang w:val="en-GB"/>
          </w:rPr>
          <w:t>http://www.s4c.cymru/en/production/page/1154/guidelines/</w:t>
        </w:r>
      </w:hyperlink>
      <w:hyperlink r:id="rId14">
        <w:r w:rsidRPr="002E6512">
          <w:rPr>
            <w:rFonts w:ascii="Verdana" w:eastAsia="Verdana" w:hAnsi="Verdana" w:cs="Verdana"/>
            <w:color w:val="000000"/>
            <w:sz w:val="20"/>
            <w:szCs w:val="20"/>
            <w:lang w:val="en-GB"/>
          </w:rPr>
          <w:t>.</w:t>
        </w:r>
      </w:hyperlink>
    </w:p>
    <w:p w14:paraId="622FED02" w14:textId="77777777" w:rsidR="005815D6" w:rsidRPr="002E6512" w:rsidRDefault="005815D6">
      <w:pPr>
        <w:spacing w:before="10"/>
        <w:rPr>
          <w:rFonts w:ascii="Verdana" w:eastAsia="Verdana" w:hAnsi="Verdana" w:cs="Verdana"/>
          <w:sz w:val="14"/>
          <w:szCs w:val="14"/>
          <w:lang w:val="en-GB"/>
        </w:rPr>
      </w:pPr>
    </w:p>
    <w:p w14:paraId="63A43E71" w14:textId="77777777" w:rsidR="005815D6" w:rsidRPr="002E6512" w:rsidRDefault="00973E8A">
      <w:pPr>
        <w:pStyle w:val="Heading1"/>
        <w:numPr>
          <w:ilvl w:val="1"/>
          <w:numId w:val="12"/>
        </w:numPr>
        <w:tabs>
          <w:tab w:val="left" w:pos="2375"/>
        </w:tabs>
        <w:spacing w:before="63"/>
        <w:ind w:hanging="849"/>
        <w:jc w:val="both"/>
        <w:rPr>
          <w:lang w:val="en-GB"/>
        </w:rPr>
      </w:pPr>
      <w:r w:rsidRPr="002E6512">
        <w:rPr>
          <w:lang w:val="en-GB"/>
        </w:rPr>
        <w:t>Freedom of Information</w:t>
      </w:r>
    </w:p>
    <w:p w14:paraId="2EFC514A" w14:textId="77777777" w:rsidR="005815D6" w:rsidRPr="002E6512" w:rsidRDefault="005815D6">
      <w:pPr>
        <w:spacing w:before="11"/>
        <w:rPr>
          <w:rFonts w:ascii="Verdana" w:eastAsia="Verdana" w:hAnsi="Verdana" w:cs="Verdana"/>
          <w:b/>
          <w:sz w:val="19"/>
          <w:szCs w:val="19"/>
          <w:lang w:val="en-GB"/>
        </w:rPr>
      </w:pPr>
    </w:p>
    <w:p w14:paraId="20C74E5D" w14:textId="77777777" w:rsidR="005815D6" w:rsidRPr="002E6512" w:rsidRDefault="00973E8A">
      <w:pPr>
        <w:pBdr>
          <w:top w:val="nil"/>
          <w:left w:val="nil"/>
          <w:bottom w:val="nil"/>
          <w:right w:val="nil"/>
          <w:between w:val="nil"/>
        </w:pBdr>
        <w:ind w:left="1525" w:right="15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is subject to the provisions of the Freedom of Information (“FOI”) Act 2000. If any Tenderer considers that any information supplied by it to S4C pursuant to this invitation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is commercially sensitive or confidential in nature, this should be highlighted explicitly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and the reasons for its sensitivity set out in full in the tender response. Please note,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however, that identifying information as confidential or commercially sensitive does not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guarantee that it will be exempt from disclosure. S4C retains the discretion to decide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whether or not particular information is exempt from disclosure.</w:t>
      </w:r>
    </w:p>
    <w:p w14:paraId="19160E65" w14:textId="77777777" w:rsidR="005815D6" w:rsidRPr="002E6512" w:rsidRDefault="005815D6">
      <w:pPr>
        <w:spacing w:before="2"/>
        <w:rPr>
          <w:rFonts w:ascii="Verdana" w:eastAsia="Verdana" w:hAnsi="Verdana" w:cs="Verdana"/>
          <w:sz w:val="20"/>
          <w:szCs w:val="20"/>
          <w:lang w:val="en-GB"/>
        </w:rPr>
      </w:pPr>
    </w:p>
    <w:p w14:paraId="7E32EC8A"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Data Protection</w:t>
      </w:r>
    </w:p>
    <w:p w14:paraId="02A95EA6" w14:textId="77777777" w:rsidR="005815D6" w:rsidRPr="002E6512" w:rsidRDefault="005815D6">
      <w:pPr>
        <w:spacing w:before="11"/>
        <w:rPr>
          <w:rFonts w:ascii="Verdana" w:eastAsia="Verdana" w:hAnsi="Verdana" w:cs="Verdana"/>
          <w:b/>
          <w:sz w:val="19"/>
          <w:szCs w:val="19"/>
          <w:lang w:val="en-GB"/>
        </w:rPr>
      </w:pPr>
    </w:p>
    <w:p w14:paraId="36A0CB2A" w14:textId="77777777" w:rsidR="005815D6" w:rsidRPr="002E6512" w:rsidRDefault="00973E8A">
      <w:pPr>
        <w:pBdr>
          <w:top w:val="nil"/>
          <w:left w:val="nil"/>
          <w:bottom w:val="nil"/>
          <w:right w:val="nil"/>
          <w:between w:val="nil"/>
        </w:pBdr>
        <w:ind w:left="1525" w:right="10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you confirm that you have informed all individuals identified</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 the tender response that you will share their personal data in this way. You</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acknowledge that S4C will process all personal information provided as part of your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 in accordance with the General Data Protection Regulation 2016 and the Data</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 xml:space="preserve">Protection Act 2018. S4C’s Privacy Notice is available at </w:t>
      </w:r>
      <w:hyperlink r:id="rId15">
        <w:r w:rsidRPr="002E6512">
          <w:rPr>
            <w:rFonts w:ascii="Verdana" w:eastAsia="Verdana" w:hAnsi="Verdana" w:cs="Verdana"/>
            <w:color w:val="0000FF"/>
            <w:sz w:val="20"/>
            <w:szCs w:val="20"/>
            <w:u w:val="single"/>
            <w:lang w:val="en-GB"/>
          </w:rPr>
          <w:t>www.S4C.cymru</w:t>
        </w:r>
      </w:hyperlink>
      <w:hyperlink r:id="rId16">
        <w:r w:rsidRPr="002E6512">
          <w:rPr>
            <w:rFonts w:ascii="Verdana" w:eastAsia="Verdana" w:hAnsi="Verdana" w:cs="Verdana"/>
            <w:color w:val="000000"/>
            <w:sz w:val="20"/>
            <w:szCs w:val="20"/>
            <w:lang w:val="en-GB"/>
          </w:rPr>
          <w:t xml:space="preserve">, </w:t>
        </w:r>
      </w:hyperlink>
      <w:r w:rsidRPr="002E6512">
        <w:rPr>
          <w:rFonts w:ascii="Verdana" w:eastAsia="Verdana" w:hAnsi="Verdana" w:cs="Verdana"/>
          <w:color w:val="000000"/>
          <w:sz w:val="20"/>
          <w:szCs w:val="20"/>
          <w:lang w:val="en-GB"/>
        </w:rPr>
        <w:t>and you will</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 every individual whose personal details are provided to S4C of this clause 6.6.</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will process any personal data provided in your tender response on the basis that it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is in yours and S4C’s legitimate interest to process all data provided by you as part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tender response for the purpose of evaluating the tender response.</w:t>
      </w:r>
    </w:p>
    <w:p w14:paraId="519EE153" w14:textId="77777777" w:rsidR="005815D6" w:rsidRPr="002E6512" w:rsidRDefault="005815D6">
      <w:pPr>
        <w:spacing w:before="1"/>
        <w:rPr>
          <w:rFonts w:ascii="Verdana" w:eastAsia="Verdana" w:hAnsi="Verdana" w:cs="Verdana"/>
          <w:sz w:val="20"/>
          <w:szCs w:val="20"/>
          <w:lang w:val="en-GB"/>
        </w:rPr>
      </w:pPr>
    </w:p>
    <w:p w14:paraId="5737208A"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Confidentiality and Publicity</w:t>
      </w:r>
    </w:p>
    <w:p w14:paraId="78E843D8" w14:textId="77777777" w:rsidR="005815D6" w:rsidRPr="002E6512" w:rsidRDefault="005815D6">
      <w:pPr>
        <w:spacing w:before="1"/>
        <w:rPr>
          <w:rFonts w:ascii="Verdana" w:eastAsia="Verdana" w:hAnsi="Verdana" w:cs="Verdana"/>
          <w:b/>
          <w:sz w:val="20"/>
          <w:szCs w:val="20"/>
          <w:lang w:val="en-GB"/>
        </w:rPr>
      </w:pPr>
    </w:p>
    <w:p w14:paraId="017F9D06" w14:textId="77777777" w:rsidR="005815D6" w:rsidRPr="002E6512" w:rsidRDefault="00973E8A">
      <w:pPr>
        <w:pBdr>
          <w:top w:val="nil"/>
          <w:left w:val="nil"/>
          <w:bottom w:val="nil"/>
          <w:right w:val="nil"/>
          <w:between w:val="nil"/>
        </w:pBdr>
        <w:ind w:left="1525" w:right="15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to this tender, Tenderers agree to keep confidential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which is disclosed or otherwise made available to them by S4C in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medium whatsoever during or in connection with this tender process. Tenderers shall</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 to use such information for any purpose other than the preparation of the tender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response and shall not to disclose such information to any person other than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confidence and on a need to know basis to those persons who are directly involved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preparation of the tender response. Such obligations of confidentiality shall not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apply to documents already in the public domain at the time it is disclosed or made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available to them by S4C.</w:t>
      </w:r>
    </w:p>
    <w:p w14:paraId="17B7A3DB" w14:textId="77777777" w:rsidR="005815D6" w:rsidRPr="002E6512" w:rsidRDefault="005815D6">
      <w:pPr>
        <w:spacing w:before="11"/>
        <w:rPr>
          <w:rFonts w:ascii="Verdana" w:eastAsia="Verdana" w:hAnsi="Verdana" w:cs="Verdana"/>
          <w:sz w:val="19"/>
          <w:szCs w:val="19"/>
          <w:lang w:val="en-GB"/>
        </w:rPr>
      </w:pPr>
    </w:p>
    <w:p w14:paraId="7B15D6A2" w14:textId="77777777" w:rsidR="005815D6" w:rsidRPr="002E6512" w:rsidRDefault="00973E8A">
      <w:pPr>
        <w:pBdr>
          <w:top w:val="nil"/>
          <w:left w:val="nil"/>
          <w:bottom w:val="nil"/>
          <w:right w:val="nil"/>
          <w:between w:val="nil"/>
        </w:pBdr>
        <w:ind w:left="1546" w:right="13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to this tender Tenderers agree not to, and agree to ensure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that their employees do not, issue any publicity of any kind (including but not limited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notices via social networking sites such as Facebook or Twitter or otherwise) regarding</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subject of this tender or any decision of S4C in relation to any element of this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 unless S4C has provided prior written consent to such communication.</w:t>
      </w:r>
    </w:p>
    <w:p w14:paraId="0FD7F489" w14:textId="77777777" w:rsidR="005815D6" w:rsidRPr="002E6512" w:rsidRDefault="005815D6">
      <w:pPr>
        <w:spacing w:before="2"/>
        <w:rPr>
          <w:rFonts w:ascii="Verdana" w:eastAsia="Verdana" w:hAnsi="Verdana" w:cs="Verdana"/>
          <w:sz w:val="20"/>
          <w:szCs w:val="20"/>
          <w:lang w:val="en-GB"/>
        </w:rPr>
      </w:pPr>
    </w:p>
    <w:p w14:paraId="6ACCE862"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Disclaimer</w:t>
      </w:r>
    </w:p>
    <w:p w14:paraId="51FBF5C8" w14:textId="77777777" w:rsidR="005815D6" w:rsidRPr="002E6512" w:rsidRDefault="005815D6">
      <w:pPr>
        <w:spacing w:before="1"/>
        <w:rPr>
          <w:rFonts w:ascii="Verdana" w:eastAsia="Verdana" w:hAnsi="Verdana" w:cs="Verdana"/>
          <w:b/>
          <w:sz w:val="20"/>
          <w:szCs w:val="20"/>
          <w:lang w:val="en-GB"/>
        </w:rPr>
      </w:pPr>
    </w:p>
    <w:p w14:paraId="4A10CF00" w14:textId="77777777" w:rsidR="005815D6" w:rsidRPr="002E6512" w:rsidRDefault="00973E8A">
      <w:pPr>
        <w:pBdr>
          <w:top w:val="nil"/>
          <w:left w:val="nil"/>
          <w:bottom w:val="nil"/>
          <w:right w:val="nil"/>
          <w:between w:val="nil"/>
        </w:pBdr>
        <w:ind w:left="1525" w:right="15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gives no warranty or representation regarding the completeness or accuracy of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information contained in this ITT and any reliance placed on any such information by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you is at your own risk.</w:t>
      </w:r>
    </w:p>
    <w:p w14:paraId="01E20892" w14:textId="77777777" w:rsidR="005815D6" w:rsidRPr="002E6512" w:rsidRDefault="005815D6">
      <w:pPr>
        <w:spacing w:before="1"/>
        <w:rPr>
          <w:rFonts w:ascii="Verdana" w:eastAsia="Verdana" w:hAnsi="Verdana" w:cs="Verdana"/>
          <w:sz w:val="20"/>
          <w:szCs w:val="20"/>
          <w:lang w:val="en-GB"/>
        </w:rPr>
      </w:pPr>
    </w:p>
    <w:p w14:paraId="576F8D26"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Tender Costs</w:t>
      </w:r>
    </w:p>
    <w:p w14:paraId="6D86C8EA" w14:textId="77777777" w:rsidR="005815D6" w:rsidRPr="002E6512" w:rsidRDefault="005815D6">
      <w:pPr>
        <w:spacing w:before="11"/>
        <w:rPr>
          <w:rFonts w:ascii="Verdana" w:eastAsia="Verdana" w:hAnsi="Verdana" w:cs="Verdana"/>
          <w:b/>
          <w:sz w:val="19"/>
          <w:szCs w:val="19"/>
          <w:lang w:val="en-GB"/>
        </w:rPr>
      </w:pPr>
    </w:p>
    <w:p w14:paraId="66D6AF3E" w14:textId="77777777" w:rsidR="005815D6" w:rsidRPr="002E6512" w:rsidRDefault="00973E8A">
      <w:pPr>
        <w:pBdr>
          <w:top w:val="nil"/>
          <w:left w:val="nil"/>
          <w:bottom w:val="nil"/>
          <w:right w:val="nil"/>
          <w:between w:val="nil"/>
        </w:pBdr>
        <w:ind w:left="1525" w:right="153"/>
        <w:jc w:val="both"/>
        <w:rPr>
          <w:rFonts w:ascii="Verdana" w:eastAsia="Verdana" w:hAnsi="Verdana" w:cs="Verdana"/>
          <w:color w:val="000000"/>
          <w:sz w:val="20"/>
          <w:szCs w:val="20"/>
          <w:lang w:val="en-GB"/>
        </w:rPr>
        <w:sectPr w:rsidR="005815D6" w:rsidRPr="002E6512">
          <w:pgSz w:w="11910" w:h="16840"/>
          <w:pgMar w:top="1820" w:right="860" w:bottom="1140" w:left="460" w:header="720" w:footer="948" w:gutter="0"/>
          <w:cols w:space="720"/>
        </w:sectPr>
      </w:pPr>
      <w:r w:rsidRPr="002E6512">
        <w:rPr>
          <w:rFonts w:ascii="Verdana" w:eastAsia="Verdana" w:hAnsi="Verdana" w:cs="Verdana"/>
          <w:color w:val="000000"/>
          <w:sz w:val="20"/>
          <w:szCs w:val="20"/>
          <w:lang w:val="en-GB"/>
        </w:rPr>
        <w:t>Each Tenderer shall be responsible for its own costs and expenses incurred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connection with this tender process. S4C will not under any circumstances contribute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towards any such costs and expenses.</w:t>
      </w:r>
    </w:p>
    <w:p w14:paraId="550DCFA3" w14:textId="77777777" w:rsidR="005815D6" w:rsidRPr="002E6512" w:rsidRDefault="005815D6">
      <w:pPr>
        <w:rPr>
          <w:rFonts w:ascii="Verdana" w:eastAsia="Verdana" w:hAnsi="Verdana" w:cs="Verdana"/>
          <w:sz w:val="20"/>
          <w:szCs w:val="20"/>
          <w:lang w:val="en-GB"/>
        </w:rPr>
      </w:pPr>
    </w:p>
    <w:p w14:paraId="0DE3928F" w14:textId="77777777" w:rsidR="005815D6" w:rsidRPr="002E6512" w:rsidRDefault="005815D6">
      <w:pPr>
        <w:spacing w:before="9"/>
        <w:rPr>
          <w:rFonts w:ascii="Verdana" w:eastAsia="Verdana" w:hAnsi="Verdana" w:cs="Verdana"/>
          <w:sz w:val="18"/>
          <w:szCs w:val="18"/>
          <w:lang w:val="en-GB"/>
        </w:rPr>
      </w:pPr>
    </w:p>
    <w:p w14:paraId="6E7A3277"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Amendments to Tender Documents</w:t>
      </w:r>
    </w:p>
    <w:p w14:paraId="60EEFA1C" w14:textId="77777777" w:rsidR="005815D6" w:rsidRPr="002E6512" w:rsidRDefault="005815D6">
      <w:pPr>
        <w:spacing w:before="1"/>
        <w:rPr>
          <w:rFonts w:ascii="Verdana" w:eastAsia="Verdana" w:hAnsi="Verdana" w:cs="Verdana"/>
          <w:b/>
          <w:sz w:val="20"/>
          <w:szCs w:val="20"/>
          <w:lang w:val="en-GB"/>
        </w:rPr>
      </w:pPr>
    </w:p>
    <w:p w14:paraId="4AFE002E" w14:textId="77777777" w:rsidR="005815D6" w:rsidRPr="002E6512" w:rsidRDefault="00973E8A">
      <w:pPr>
        <w:pBdr>
          <w:top w:val="nil"/>
          <w:left w:val="nil"/>
          <w:bottom w:val="nil"/>
          <w:right w:val="nil"/>
          <w:between w:val="nil"/>
        </w:pBdr>
        <w:ind w:left="1525" w:right="134"/>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reserves the right to make changes to the tender documents prior to the deadline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set out in Part 4.1 above. To allow time for such amendment to be taken into account</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may, at its discretion, extend the dates set out in Part 4.1 above.</w:t>
      </w:r>
    </w:p>
    <w:p w14:paraId="0D59AFCB" w14:textId="77777777" w:rsidR="005815D6" w:rsidRPr="002E6512" w:rsidRDefault="005815D6">
      <w:pPr>
        <w:spacing w:before="1"/>
        <w:rPr>
          <w:rFonts w:ascii="Verdana" w:eastAsia="Verdana" w:hAnsi="Verdana" w:cs="Verdana"/>
          <w:sz w:val="20"/>
          <w:szCs w:val="20"/>
          <w:lang w:val="en-GB"/>
        </w:rPr>
      </w:pPr>
    </w:p>
    <w:p w14:paraId="44B9B25F"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Copyright</w:t>
      </w:r>
    </w:p>
    <w:p w14:paraId="22FCC61F" w14:textId="77777777" w:rsidR="005815D6" w:rsidRPr="002E6512" w:rsidRDefault="005815D6">
      <w:pPr>
        <w:spacing w:before="1"/>
        <w:rPr>
          <w:rFonts w:ascii="Verdana" w:eastAsia="Verdana" w:hAnsi="Verdana" w:cs="Verdana"/>
          <w:b/>
          <w:sz w:val="20"/>
          <w:szCs w:val="20"/>
          <w:lang w:val="en-GB"/>
        </w:rPr>
      </w:pPr>
    </w:p>
    <w:p w14:paraId="56496468" w14:textId="77777777" w:rsidR="005815D6" w:rsidRPr="002E6512" w:rsidRDefault="00973E8A">
      <w:pPr>
        <w:pBdr>
          <w:top w:val="nil"/>
          <w:left w:val="nil"/>
          <w:bottom w:val="nil"/>
          <w:right w:val="nil"/>
          <w:between w:val="nil"/>
        </w:pBdr>
        <w:ind w:left="1525" w:right="130"/>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S4C owns the copyright in the ITT and any other materials issued or made available by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Tenderers are not permitted to copy, reproduce, use or issue copies of the ITT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such materials (or any part thereof) other than as and to the extent strictly required for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the preparation and submission of their tender responses.</w:t>
      </w:r>
    </w:p>
    <w:p w14:paraId="589DDF1E" w14:textId="77777777" w:rsidR="005815D6" w:rsidRPr="002E6512" w:rsidRDefault="005815D6">
      <w:pPr>
        <w:spacing w:before="2"/>
        <w:rPr>
          <w:rFonts w:ascii="Verdana" w:eastAsia="Verdana" w:hAnsi="Verdana" w:cs="Verdana"/>
          <w:sz w:val="20"/>
          <w:szCs w:val="20"/>
          <w:lang w:val="en-GB"/>
        </w:rPr>
      </w:pPr>
    </w:p>
    <w:p w14:paraId="3B856CF9" w14:textId="77777777" w:rsidR="005815D6" w:rsidRPr="002E6512" w:rsidRDefault="00973E8A">
      <w:pPr>
        <w:pStyle w:val="Heading1"/>
        <w:numPr>
          <w:ilvl w:val="1"/>
          <w:numId w:val="12"/>
        </w:numPr>
        <w:tabs>
          <w:tab w:val="left" w:pos="2375"/>
        </w:tabs>
        <w:ind w:hanging="849"/>
        <w:jc w:val="both"/>
        <w:rPr>
          <w:lang w:val="en-GB"/>
        </w:rPr>
      </w:pPr>
      <w:r w:rsidRPr="002E6512">
        <w:rPr>
          <w:lang w:val="en-GB"/>
        </w:rPr>
        <w:t>Non-Collusion</w:t>
      </w:r>
    </w:p>
    <w:p w14:paraId="08B25597" w14:textId="77777777" w:rsidR="005815D6" w:rsidRPr="002E6512" w:rsidRDefault="005815D6">
      <w:pPr>
        <w:spacing w:before="1"/>
        <w:rPr>
          <w:rFonts w:ascii="Verdana" w:eastAsia="Verdana" w:hAnsi="Verdana" w:cs="Verdana"/>
          <w:b/>
          <w:sz w:val="20"/>
          <w:szCs w:val="20"/>
          <w:lang w:val="en-GB"/>
        </w:rPr>
      </w:pPr>
    </w:p>
    <w:p w14:paraId="3C8A401F" w14:textId="77777777" w:rsidR="005815D6" w:rsidRPr="002E6512" w:rsidRDefault="00973E8A">
      <w:pPr>
        <w:pBdr>
          <w:top w:val="nil"/>
          <w:left w:val="nil"/>
          <w:bottom w:val="nil"/>
          <w:right w:val="nil"/>
          <w:between w:val="nil"/>
        </w:pBdr>
        <w:ind w:left="1506"/>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By submitting a response to this ITT, each Tender certifies that:</w:t>
      </w:r>
    </w:p>
    <w:p w14:paraId="1ECABCEE" w14:textId="77777777" w:rsidR="005815D6" w:rsidRPr="002E6512" w:rsidRDefault="005815D6">
      <w:pPr>
        <w:spacing w:before="11"/>
        <w:rPr>
          <w:rFonts w:ascii="Verdana" w:eastAsia="Verdana" w:hAnsi="Verdana" w:cs="Verdana"/>
          <w:sz w:val="19"/>
          <w:szCs w:val="19"/>
          <w:lang w:val="en-GB"/>
        </w:rPr>
      </w:pPr>
    </w:p>
    <w:p w14:paraId="62BEBDDE" w14:textId="77777777" w:rsidR="005815D6" w:rsidRPr="002E6512" w:rsidRDefault="00973E8A">
      <w:pPr>
        <w:numPr>
          <w:ilvl w:val="2"/>
          <w:numId w:val="12"/>
        </w:numPr>
        <w:pBdr>
          <w:top w:val="nil"/>
          <w:left w:val="nil"/>
          <w:bottom w:val="nil"/>
          <w:right w:val="nil"/>
          <w:between w:val="nil"/>
        </w:pBdr>
        <w:tabs>
          <w:tab w:val="left" w:pos="2092"/>
        </w:tabs>
        <w:rPr>
          <w:lang w:val="en-GB"/>
        </w:rPr>
      </w:pPr>
      <w:r w:rsidRPr="002E6512">
        <w:rPr>
          <w:rFonts w:ascii="Verdana" w:eastAsia="Verdana" w:hAnsi="Verdana" w:cs="Verdana"/>
          <w:color w:val="000000"/>
          <w:sz w:val="20"/>
          <w:szCs w:val="20"/>
          <w:lang w:val="en-GB"/>
        </w:rPr>
        <w:t>the tender response is bona fide and intended to be competitive;</w:t>
      </w:r>
    </w:p>
    <w:p w14:paraId="4A86CB75" w14:textId="77777777" w:rsidR="005815D6" w:rsidRPr="002E6512" w:rsidRDefault="005815D6">
      <w:pPr>
        <w:spacing w:before="1"/>
        <w:rPr>
          <w:rFonts w:ascii="Verdana" w:eastAsia="Verdana" w:hAnsi="Verdana" w:cs="Verdana"/>
          <w:sz w:val="20"/>
          <w:szCs w:val="20"/>
          <w:lang w:val="en-GB"/>
        </w:rPr>
      </w:pPr>
    </w:p>
    <w:p w14:paraId="3038313B" w14:textId="77777777" w:rsidR="005815D6" w:rsidRPr="002E6512" w:rsidRDefault="00973E8A">
      <w:pPr>
        <w:numPr>
          <w:ilvl w:val="2"/>
          <w:numId w:val="12"/>
        </w:numPr>
        <w:pBdr>
          <w:top w:val="nil"/>
          <w:left w:val="nil"/>
          <w:bottom w:val="nil"/>
          <w:right w:val="nil"/>
          <w:between w:val="nil"/>
        </w:pBdr>
        <w:tabs>
          <w:tab w:val="left" w:pos="2092"/>
        </w:tabs>
        <w:ind w:right="109"/>
        <w:jc w:val="both"/>
        <w:rPr>
          <w:lang w:val="en-GB"/>
        </w:rPr>
      </w:pPr>
      <w:r w:rsidRPr="002E6512">
        <w:rPr>
          <w:rFonts w:ascii="Verdana" w:eastAsia="Verdana" w:hAnsi="Verdana" w:cs="Verdana"/>
          <w:color w:val="000000"/>
          <w:sz w:val="20"/>
          <w:szCs w:val="20"/>
          <w:lang w:val="en-GB"/>
        </w:rPr>
        <w:t>the Tenderer has not fixed or adjusted the response by or under or in accordance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with any agreement or arrangement with any other person (other than, in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case of a consortium, the other consortium members) or required any other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Tenderer to do the same; and</w:t>
      </w:r>
    </w:p>
    <w:p w14:paraId="76C56338" w14:textId="77777777" w:rsidR="005815D6" w:rsidRPr="002E6512" w:rsidRDefault="005815D6">
      <w:pPr>
        <w:spacing w:before="1"/>
        <w:rPr>
          <w:rFonts w:ascii="Verdana" w:eastAsia="Verdana" w:hAnsi="Verdana" w:cs="Verdana"/>
          <w:sz w:val="20"/>
          <w:szCs w:val="20"/>
          <w:lang w:val="en-GB"/>
        </w:rPr>
      </w:pPr>
    </w:p>
    <w:p w14:paraId="0D7C63CB" w14:textId="77777777" w:rsidR="005815D6" w:rsidRPr="002E6512" w:rsidRDefault="00973E8A">
      <w:pPr>
        <w:numPr>
          <w:ilvl w:val="2"/>
          <w:numId w:val="12"/>
        </w:numPr>
        <w:pBdr>
          <w:top w:val="nil"/>
          <w:left w:val="nil"/>
          <w:bottom w:val="nil"/>
          <w:right w:val="nil"/>
          <w:between w:val="nil"/>
        </w:pBdr>
        <w:tabs>
          <w:tab w:val="left" w:pos="2092"/>
        </w:tabs>
        <w:ind w:right="108"/>
        <w:jc w:val="both"/>
        <w:rPr>
          <w:lang w:val="en-GB"/>
        </w:rPr>
      </w:pPr>
      <w:r w:rsidRPr="002E6512">
        <w:rPr>
          <w:rFonts w:ascii="Verdana" w:eastAsia="Verdana" w:hAnsi="Verdana" w:cs="Verdana"/>
          <w:color w:val="000000"/>
          <w:sz w:val="20"/>
          <w:szCs w:val="20"/>
          <w:lang w:val="en-GB"/>
        </w:rPr>
        <w:t>the Tenderer has not communicated to any person other than S4C the amount or</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approximate budget or price of the tender response, except where the disclosure,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 confidence, was necessary to obtain insurance premium or other quotations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required for the preparation of the tender.</w:t>
      </w:r>
    </w:p>
    <w:p w14:paraId="780D0D61" w14:textId="77777777" w:rsidR="005815D6" w:rsidRPr="002E6512" w:rsidRDefault="005815D6">
      <w:pPr>
        <w:spacing w:before="11"/>
        <w:rPr>
          <w:rFonts w:ascii="Verdana" w:eastAsia="Verdana" w:hAnsi="Verdana" w:cs="Verdana"/>
          <w:sz w:val="19"/>
          <w:szCs w:val="19"/>
          <w:lang w:val="en-GB"/>
        </w:rPr>
      </w:pPr>
    </w:p>
    <w:p w14:paraId="27C729A4" w14:textId="77777777" w:rsidR="005815D6" w:rsidRPr="002E6512" w:rsidRDefault="00973E8A">
      <w:pPr>
        <w:pStyle w:val="Heading1"/>
        <w:numPr>
          <w:ilvl w:val="1"/>
          <w:numId w:val="12"/>
        </w:numPr>
        <w:tabs>
          <w:tab w:val="left" w:pos="2387"/>
        </w:tabs>
        <w:ind w:left="2386" w:hanging="840"/>
        <w:jc w:val="both"/>
        <w:rPr>
          <w:lang w:val="en-GB"/>
        </w:rPr>
      </w:pPr>
      <w:r w:rsidRPr="002E6512">
        <w:rPr>
          <w:lang w:val="en-GB"/>
        </w:rPr>
        <w:t>Inappropriate Conduct</w:t>
      </w:r>
    </w:p>
    <w:p w14:paraId="1E954588" w14:textId="77777777" w:rsidR="005815D6" w:rsidRPr="002E6512" w:rsidRDefault="005815D6">
      <w:pPr>
        <w:spacing w:before="1"/>
        <w:rPr>
          <w:rFonts w:ascii="Verdana" w:eastAsia="Verdana" w:hAnsi="Verdana" w:cs="Verdana"/>
          <w:b/>
          <w:sz w:val="20"/>
          <w:szCs w:val="20"/>
          <w:lang w:val="en-GB"/>
        </w:rPr>
      </w:pPr>
    </w:p>
    <w:p w14:paraId="5F993AC9" w14:textId="77777777" w:rsidR="005815D6" w:rsidRPr="002E6512" w:rsidRDefault="00973E8A">
      <w:pPr>
        <w:pBdr>
          <w:top w:val="nil"/>
          <w:left w:val="nil"/>
          <w:bottom w:val="nil"/>
          <w:right w:val="nil"/>
          <w:between w:val="nil"/>
        </w:pBdr>
        <w:ind w:left="1546" w:right="108"/>
        <w:jc w:val="both"/>
        <w:rPr>
          <w:rFonts w:ascii="Verdana" w:eastAsia="Verdana" w:hAnsi="Verdana" w:cs="Verdana"/>
          <w:color w:val="000000"/>
          <w:sz w:val="20"/>
          <w:szCs w:val="20"/>
          <w:lang w:val="en-GB"/>
        </w:rPr>
      </w:pPr>
      <w:r w:rsidRPr="002E6512">
        <w:rPr>
          <w:rFonts w:ascii="Verdana" w:eastAsia="Verdana" w:hAnsi="Verdana" w:cs="Verdana"/>
          <w:color w:val="000000"/>
          <w:sz w:val="20"/>
          <w:szCs w:val="20"/>
          <w:lang w:val="en-GB"/>
        </w:rPr>
        <w:t>If a Tenderer or an appointed advisor to a Tenderer makes any attempt to</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inappropriately influence this tender process or the award of the contract in any way,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S4C may disqualify that Tenderer’s tender response in S4C's absolute discretion. Any</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direct or indirect canvassing by a Tenderer or an appointed advisor to a Tenderer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relation to this procurement or any attempt to obtain information from any of the</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employees or agents of S4C concerning another tendering organisation may result in</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disqualification at S4C’s sole discretion.</w:t>
      </w:r>
    </w:p>
    <w:p w14:paraId="5F04EA20" w14:textId="77777777" w:rsidR="005815D6" w:rsidRPr="002E6512" w:rsidRDefault="005815D6">
      <w:pPr>
        <w:spacing w:before="11"/>
        <w:rPr>
          <w:rFonts w:ascii="Verdana" w:eastAsia="Verdana" w:hAnsi="Verdana" w:cs="Verdana"/>
          <w:sz w:val="19"/>
          <w:szCs w:val="19"/>
          <w:lang w:val="en-GB"/>
        </w:rPr>
      </w:pPr>
    </w:p>
    <w:p w14:paraId="5A96C668" w14:textId="77777777" w:rsidR="005815D6" w:rsidRPr="002E6512" w:rsidRDefault="00973E8A">
      <w:pPr>
        <w:pStyle w:val="Heading1"/>
        <w:numPr>
          <w:ilvl w:val="1"/>
          <w:numId w:val="12"/>
        </w:numPr>
        <w:tabs>
          <w:tab w:val="left" w:pos="2094"/>
        </w:tabs>
        <w:ind w:left="2093" w:hanging="568"/>
        <w:jc w:val="both"/>
        <w:rPr>
          <w:lang w:val="en-GB"/>
        </w:rPr>
      </w:pPr>
      <w:r w:rsidRPr="002E6512">
        <w:rPr>
          <w:lang w:val="en-GB"/>
        </w:rPr>
        <w:t>Governing Law</w:t>
      </w:r>
    </w:p>
    <w:p w14:paraId="65467C7D" w14:textId="77777777" w:rsidR="005815D6" w:rsidRPr="002E6512" w:rsidRDefault="005815D6">
      <w:pPr>
        <w:spacing w:before="1"/>
        <w:rPr>
          <w:rFonts w:ascii="Verdana" w:eastAsia="Verdana" w:hAnsi="Verdana" w:cs="Verdana"/>
          <w:b/>
          <w:sz w:val="20"/>
          <w:szCs w:val="20"/>
          <w:lang w:val="en-GB"/>
        </w:rPr>
      </w:pPr>
    </w:p>
    <w:p w14:paraId="5C22B926" w14:textId="77777777" w:rsidR="005815D6" w:rsidRPr="002E6512" w:rsidRDefault="00973E8A">
      <w:pPr>
        <w:pBdr>
          <w:top w:val="nil"/>
          <w:left w:val="nil"/>
          <w:bottom w:val="nil"/>
          <w:right w:val="nil"/>
          <w:between w:val="nil"/>
        </w:pBdr>
        <w:ind w:left="1525" w:right="130"/>
        <w:jc w:val="both"/>
        <w:rPr>
          <w:rFonts w:ascii="Verdana" w:eastAsia="Verdana" w:hAnsi="Verdana" w:cs="Verdana"/>
          <w:color w:val="000000"/>
          <w:sz w:val="20"/>
          <w:szCs w:val="20"/>
          <w:lang w:val="en-GB"/>
        </w:rPr>
        <w:sectPr w:rsidR="005815D6" w:rsidRPr="002E6512">
          <w:pgSz w:w="11910" w:h="16840"/>
          <w:pgMar w:top="1820" w:right="880" w:bottom="1140" w:left="460" w:header="720" w:footer="948" w:gutter="0"/>
          <w:cols w:space="720"/>
        </w:sectPr>
      </w:pPr>
      <w:r w:rsidRPr="002E6512">
        <w:rPr>
          <w:rFonts w:ascii="Verdana" w:eastAsia="Verdana" w:hAnsi="Verdana" w:cs="Verdana"/>
          <w:color w:val="000000"/>
          <w:sz w:val="20"/>
          <w:szCs w:val="20"/>
          <w:lang w:val="en-GB"/>
        </w:rPr>
        <w:t>This ITT shall be governed by the laws of England and Wales and each Tenderer agrees,</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by returning a tender response, to submit to the exclusive jurisdiction of the courts of</w:t>
      </w:r>
      <w:r w:rsidRPr="002E6512">
        <w:rPr>
          <w:rFonts w:ascii="Times New Roman" w:eastAsia="Times New Roman" w:hAnsi="Times New Roman" w:cs="Times New Roman"/>
          <w:color w:val="000000"/>
          <w:sz w:val="20"/>
          <w:szCs w:val="20"/>
          <w:lang w:val="en-GB"/>
        </w:rPr>
        <w:t xml:space="preserve"> </w:t>
      </w:r>
      <w:r w:rsidRPr="002E6512">
        <w:rPr>
          <w:rFonts w:ascii="Verdana" w:eastAsia="Verdana" w:hAnsi="Verdana" w:cs="Verdana"/>
          <w:color w:val="000000"/>
          <w:sz w:val="20"/>
          <w:szCs w:val="20"/>
          <w:lang w:val="en-GB"/>
        </w:rPr>
        <w:t>England and Wales.</w:t>
      </w:r>
    </w:p>
    <w:p w14:paraId="3B25DCAB" w14:textId="77777777" w:rsidR="005815D6" w:rsidRPr="002E6512" w:rsidRDefault="005815D6">
      <w:pPr>
        <w:spacing w:before="7"/>
        <w:rPr>
          <w:rFonts w:ascii="Verdana" w:eastAsia="Verdana" w:hAnsi="Verdana" w:cs="Verdana"/>
          <w:sz w:val="13"/>
          <w:szCs w:val="13"/>
          <w:lang w:val="en-GB"/>
        </w:rPr>
      </w:pPr>
    </w:p>
    <w:p w14:paraId="7B7D4CA7" w14:textId="77777777" w:rsidR="00FC3B22" w:rsidRPr="00E17FB6" w:rsidRDefault="00973E8A">
      <w:pPr>
        <w:pStyle w:val="Heading1"/>
        <w:spacing w:before="63" w:line="479" w:lineRule="auto"/>
        <w:ind w:left="1525" w:right="5599"/>
        <w:rPr>
          <w:rFonts w:ascii="Times New Roman" w:eastAsia="Times New Roman" w:hAnsi="Times New Roman" w:cs="Times New Roman"/>
          <w:u w:val="single"/>
          <w:lang w:val="en-GB"/>
        </w:rPr>
      </w:pPr>
      <w:r w:rsidRPr="00E17FB6">
        <w:rPr>
          <w:u w:val="single"/>
          <w:lang w:val="en-GB"/>
        </w:rPr>
        <w:t>APPENDIX 1</w:t>
      </w:r>
      <w:r w:rsidRPr="00E17FB6">
        <w:rPr>
          <w:rFonts w:ascii="Times New Roman" w:eastAsia="Times New Roman" w:hAnsi="Times New Roman" w:cs="Times New Roman"/>
          <w:u w:val="single"/>
          <w:lang w:val="en-GB"/>
        </w:rPr>
        <w:t xml:space="preserve">  </w:t>
      </w:r>
    </w:p>
    <w:p w14:paraId="1AD7A3B4" w14:textId="5EB840E4" w:rsidR="00FC3B22" w:rsidRPr="00E17FB6" w:rsidRDefault="00FC3B22" w:rsidP="00FC3B22">
      <w:pPr>
        <w:pStyle w:val="Heading1"/>
        <w:spacing w:before="63" w:line="479" w:lineRule="auto"/>
        <w:ind w:left="1525" w:right="131"/>
        <w:rPr>
          <w:rFonts w:ascii="Times New Roman" w:eastAsia="Times New Roman" w:hAnsi="Times New Roman" w:cs="Times New Roman"/>
          <w:u w:val="single"/>
          <w:lang w:val="en-GB"/>
        </w:rPr>
      </w:pPr>
      <w:r w:rsidRPr="00E17FB6">
        <w:rPr>
          <w:rFonts w:eastAsia="Times New Roman" w:cs="Times New Roman"/>
          <w:u w:val="single"/>
          <w:lang w:val="en-GB"/>
        </w:rPr>
        <w:t xml:space="preserve">DRAFT </w:t>
      </w:r>
      <w:r w:rsidR="00973E8A" w:rsidRPr="00E17FB6">
        <w:rPr>
          <w:u w:val="single"/>
          <w:lang w:val="en-GB"/>
        </w:rPr>
        <w:t>CONTRACT</w:t>
      </w:r>
    </w:p>
    <w:p w14:paraId="368F5B3F" w14:textId="581438E6" w:rsidR="005815D6" w:rsidRPr="002E6512" w:rsidRDefault="00973E8A" w:rsidP="00E17FB6">
      <w:pPr>
        <w:pStyle w:val="Heading1"/>
        <w:spacing w:before="63" w:line="479" w:lineRule="auto"/>
        <w:ind w:left="1525" w:right="131"/>
        <w:rPr>
          <w:b w:val="0"/>
          <w:lang w:val="en-GB"/>
        </w:rPr>
      </w:pPr>
      <w:r w:rsidRPr="002E6512">
        <w:rPr>
          <w:lang w:val="en-GB"/>
        </w:rPr>
        <w:t>SUBJECT TO CONTRACT</w:t>
      </w:r>
    </w:p>
    <w:p w14:paraId="34AC5289" w14:textId="00D64EDD" w:rsidR="005815D6" w:rsidRPr="002E6512" w:rsidRDefault="00973E8A">
      <w:pPr>
        <w:pBdr>
          <w:top w:val="nil"/>
          <w:left w:val="nil"/>
          <w:bottom w:val="nil"/>
          <w:right w:val="nil"/>
          <w:between w:val="nil"/>
        </w:pBdr>
        <w:spacing w:before="1"/>
        <w:ind w:left="1506"/>
        <w:rPr>
          <w:rFonts w:ascii="Verdana" w:eastAsia="Verdana" w:hAnsi="Verdana" w:cs="Verdana"/>
          <w:color w:val="000000"/>
          <w:sz w:val="20"/>
          <w:szCs w:val="20"/>
          <w:lang w:val="en-GB"/>
        </w:rPr>
        <w:sectPr w:rsidR="005815D6" w:rsidRPr="002E6512">
          <w:footerReference w:type="default" r:id="rId17"/>
          <w:pgSz w:w="11910" w:h="16840"/>
          <w:pgMar w:top="1820" w:right="1680" w:bottom="1140" w:left="460" w:header="720" w:footer="948" w:gutter="0"/>
          <w:cols w:space="720"/>
        </w:sectPr>
      </w:pPr>
      <w:r w:rsidRPr="002E6512">
        <w:rPr>
          <w:rFonts w:ascii="Verdana" w:eastAsia="Verdana" w:hAnsi="Verdana" w:cs="Verdana"/>
          <w:color w:val="000000"/>
          <w:sz w:val="20"/>
          <w:szCs w:val="20"/>
          <w:lang w:val="en-GB"/>
        </w:rPr>
        <w:t>(See attached</w:t>
      </w:r>
      <w:r w:rsidR="00FC3B22" w:rsidRPr="002E6512">
        <w:rPr>
          <w:rFonts w:ascii="Verdana" w:eastAsia="Verdana" w:hAnsi="Verdana" w:cs="Verdana"/>
          <w:color w:val="000000"/>
          <w:sz w:val="20"/>
          <w:szCs w:val="20"/>
          <w:lang w:val="en-GB"/>
        </w:rPr>
        <w:t xml:space="preserve"> document</w:t>
      </w:r>
      <w:r w:rsidRPr="002E6512">
        <w:rPr>
          <w:rFonts w:ascii="Verdana" w:eastAsia="Verdana" w:hAnsi="Verdana" w:cs="Verdana"/>
          <w:color w:val="000000"/>
          <w:sz w:val="20"/>
          <w:szCs w:val="20"/>
          <w:lang w:val="en-GB"/>
        </w:rPr>
        <w:t>)</w:t>
      </w:r>
    </w:p>
    <w:p w14:paraId="51E712A8" w14:textId="77777777" w:rsidR="005815D6" w:rsidRPr="002E6512" w:rsidRDefault="005815D6">
      <w:pPr>
        <w:rPr>
          <w:rFonts w:ascii="Verdana" w:eastAsia="Verdana" w:hAnsi="Verdana" w:cs="Verdana"/>
          <w:sz w:val="20"/>
          <w:szCs w:val="20"/>
          <w:lang w:val="en-GB"/>
        </w:rPr>
      </w:pPr>
    </w:p>
    <w:p w14:paraId="28C39C69" w14:textId="77777777" w:rsidR="005815D6" w:rsidRPr="002E6512" w:rsidRDefault="005815D6">
      <w:pPr>
        <w:rPr>
          <w:rFonts w:ascii="Verdana" w:eastAsia="Verdana" w:hAnsi="Verdana" w:cs="Verdana"/>
          <w:sz w:val="20"/>
          <w:szCs w:val="20"/>
          <w:lang w:val="en-GB"/>
        </w:rPr>
      </w:pPr>
    </w:p>
    <w:p w14:paraId="735438C4" w14:textId="77777777" w:rsidR="005815D6" w:rsidRPr="002E6512" w:rsidRDefault="005815D6">
      <w:pPr>
        <w:spacing w:before="11"/>
        <w:rPr>
          <w:rFonts w:ascii="Verdana" w:eastAsia="Verdana" w:hAnsi="Verdana" w:cs="Verdana"/>
          <w:sz w:val="18"/>
          <w:szCs w:val="18"/>
          <w:lang w:val="en-GB"/>
        </w:rPr>
      </w:pPr>
    </w:p>
    <w:p w14:paraId="0112A221" w14:textId="77777777" w:rsidR="005815D6" w:rsidRPr="006B31A8" w:rsidRDefault="00973E8A">
      <w:pPr>
        <w:pStyle w:val="Heading1"/>
        <w:ind w:left="1525"/>
        <w:rPr>
          <w:b w:val="0"/>
          <w:u w:val="single"/>
          <w:lang w:val="en-GB"/>
        </w:rPr>
      </w:pPr>
      <w:r w:rsidRPr="006B31A8">
        <w:rPr>
          <w:u w:val="single"/>
          <w:lang w:val="en-GB"/>
        </w:rPr>
        <w:t>APPENDIX 2</w:t>
      </w:r>
    </w:p>
    <w:p w14:paraId="42E28742" w14:textId="77777777" w:rsidR="005815D6" w:rsidRPr="006B31A8" w:rsidRDefault="005815D6">
      <w:pPr>
        <w:spacing w:before="11"/>
        <w:rPr>
          <w:rFonts w:ascii="Verdana" w:eastAsia="Verdana" w:hAnsi="Verdana" w:cs="Verdana"/>
          <w:b/>
          <w:sz w:val="19"/>
          <w:szCs w:val="19"/>
          <w:u w:val="single"/>
          <w:lang w:val="en-GB"/>
        </w:rPr>
      </w:pPr>
    </w:p>
    <w:p w14:paraId="08D1A0FB" w14:textId="77777777" w:rsidR="00FC3B22" w:rsidRPr="006B31A8" w:rsidRDefault="00FC3B22" w:rsidP="00FC3B22">
      <w:pPr>
        <w:tabs>
          <w:tab w:val="left" w:pos="2268"/>
          <w:tab w:val="left" w:pos="10206"/>
        </w:tabs>
        <w:ind w:left="1418" w:right="589"/>
        <w:jc w:val="both"/>
        <w:rPr>
          <w:rFonts w:ascii="Verdana" w:hAnsi="Verdana"/>
          <w:b/>
          <w:sz w:val="20"/>
          <w:szCs w:val="18"/>
          <w:u w:val="single"/>
          <w:lang w:val="en-GB"/>
        </w:rPr>
      </w:pPr>
      <w:r w:rsidRPr="006B31A8">
        <w:rPr>
          <w:rFonts w:ascii="Verdana" w:hAnsi="Verdana"/>
          <w:b/>
          <w:sz w:val="20"/>
          <w:szCs w:val="18"/>
          <w:u w:val="single"/>
          <w:lang w:val="en-GB"/>
        </w:rPr>
        <w:t>EVALUATION MATRIX</w:t>
      </w:r>
    </w:p>
    <w:p w14:paraId="6D196651" w14:textId="77777777" w:rsidR="00FC3B22" w:rsidRPr="006B31A8" w:rsidRDefault="00FC3B22" w:rsidP="00FC3B22">
      <w:pPr>
        <w:tabs>
          <w:tab w:val="left" w:pos="2268"/>
          <w:tab w:val="left" w:pos="10206"/>
        </w:tabs>
        <w:ind w:left="1418" w:right="589"/>
        <w:jc w:val="both"/>
        <w:rPr>
          <w:rFonts w:ascii="Verdana" w:hAnsi="Verdana"/>
          <w:b/>
          <w:sz w:val="20"/>
          <w:szCs w:val="18"/>
          <w:lang w:val="en-GB"/>
        </w:rPr>
      </w:pPr>
    </w:p>
    <w:p w14:paraId="027726EB" w14:textId="77777777" w:rsidR="00FC3B22" w:rsidRPr="006B31A8" w:rsidRDefault="00FC3B22" w:rsidP="00FC3B22">
      <w:pPr>
        <w:tabs>
          <w:tab w:val="left" w:pos="2268"/>
          <w:tab w:val="left" w:pos="10206"/>
        </w:tabs>
        <w:ind w:left="1418" w:right="589"/>
        <w:jc w:val="both"/>
        <w:rPr>
          <w:rFonts w:ascii="Verdana" w:hAnsi="Verdana"/>
          <w:b/>
          <w:sz w:val="20"/>
          <w:szCs w:val="18"/>
          <w:lang w:val="en-GB"/>
        </w:rPr>
      </w:pPr>
    </w:p>
    <w:tbl>
      <w:tblPr>
        <w:tblpPr w:leftFromText="180" w:rightFromText="180" w:vertAnchor="text" w:horzAnchor="page" w:tblpX="1486" w:tblpY="226"/>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0"/>
        <w:gridCol w:w="7915"/>
      </w:tblGrid>
      <w:tr w:rsidR="00004B32" w14:paraId="593081D4" w14:textId="77777777" w:rsidTr="006017F6">
        <w:trPr>
          <w:trHeight w:val="1159"/>
        </w:trPr>
        <w:tc>
          <w:tcPr>
            <w:tcW w:w="1300" w:type="dxa"/>
            <w:hideMark/>
          </w:tcPr>
          <w:p w14:paraId="5F9CE921"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0</w:t>
            </w:r>
          </w:p>
        </w:tc>
        <w:tc>
          <w:tcPr>
            <w:tcW w:w="7915" w:type="dxa"/>
            <w:hideMark/>
          </w:tcPr>
          <w:p w14:paraId="21A8862F"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Completely fails to meet required standard or does not provide a proposal.</w:t>
            </w:r>
          </w:p>
        </w:tc>
      </w:tr>
      <w:tr w:rsidR="00004B32" w14:paraId="25CD7BF1" w14:textId="77777777" w:rsidTr="006017F6">
        <w:trPr>
          <w:trHeight w:val="1134"/>
        </w:trPr>
        <w:tc>
          <w:tcPr>
            <w:tcW w:w="1300" w:type="dxa"/>
            <w:hideMark/>
          </w:tcPr>
          <w:p w14:paraId="34F18A2B"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1</w:t>
            </w:r>
          </w:p>
        </w:tc>
        <w:tc>
          <w:tcPr>
            <w:tcW w:w="7915" w:type="dxa"/>
            <w:hideMark/>
          </w:tcPr>
          <w:p w14:paraId="314E5988" w14:textId="50A17BF3"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Proposal significantly fails to meet the standards required and/or contains significant shortcomings.</w:t>
            </w:r>
          </w:p>
        </w:tc>
      </w:tr>
      <w:tr w:rsidR="00004B32" w14:paraId="06065DE3" w14:textId="77777777" w:rsidTr="006017F6">
        <w:trPr>
          <w:trHeight w:val="1159"/>
        </w:trPr>
        <w:tc>
          <w:tcPr>
            <w:tcW w:w="1300" w:type="dxa"/>
            <w:hideMark/>
          </w:tcPr>
          <w:p w14:paraId="5718959B"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2</w:t>
            </w:r>
          </w:p>
        </w:tc>
        <w:tc>
          <w:tcPr>
            <w:tcW w:w="7915" w:type="dxa"/>
            <w:hideMark/>
          </w:tcPr>
          <w:p w14:paraId="653038F8"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Proposal falls short of achieving expected standard in a number of identifiable respects.</w:t>
            </w:r>
          </w:p>
        </w:tc>
      </w:tr>
      <w:tr w:rsidR="00004B32" w14:paraId="3BDCE48A" w14:textId="77777777" w:rsidTr="006017F6">
        <w:trPr>
          <w:trHeight w:val="1134"/>
        </w:trPr>
        <w:tc>
          <w:tcPr>
            <w:tcW w:w="1300" w:type="dxa"/>
            <w:hideMark/>
          </w:tcPr>
          <w:p w14:paraId="3D4C6E22"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3</w:t>
            </w:r>
          </w:p>
        </w:tc>
        <w:tc>
          <w:tcPr>
            <w:tcW w:w="7915" w:type="dxa"/>
            <w:hideMark/>
          </w:tcPr>
          <w:p w14:paraId="3829EFAF"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Proposal meets the required standard in most material respects but is lacking or inconsistent in others.</w:t>
            </w:r>
          </w:p>
        </w:tc>
      </w:tr>
      <w:tr w:rsidR="00004B32" w14:paraId="246AB69A" w14:textId="77777777" w:rsidTr="006017F6">
        <w:trPr>
          <w:trHeight w:val="567"/>
        </w:trPr>
        <w:tc>
          <w:tcPr>
            <w:tcW w:w="1300" w:type="dxa"/>
            <w:hideMark/>
          </w:tcPr>
          <w:p w14:paraId="2438656A"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4</w:t>
            </w:r>
          </w:p>
        </w:tc>
        <w:tc>
          <w:tcPr>
            <w:tcW w:w="7915" w:type="dxa"/>
            <w:hideMark/>
          </w:tcPr>
          <w:p w14:paraId="229760D6"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Proposal meets the required standard in all material respects.</w:t>
            </w:r>
          </w:p>
        </w:tc>
      </w:tr>
      <w:tr w:rsidR="00004B32" w14:paraId="27A6E4BD" w14:textId="77777777" w:rsidTr="006017F6">
        <w:trPr>
          <w:trHeight w:val="1134"/>
        </w:trPr>
        <w:tc>
          <w:tcPr>
            <w:tcW w:w="1300" w:type="dxa"/>
            <w:hideMark/>
          </w:tcPr>
          <w:p w14:paraId="2CEC0903"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5</w:t>
            </w:r>
          </w:p>
        </w:tc>
        <w:tc>
          <w:tcPr>
            <w:tcW w:w="7915" w:type="dxa"/>
            <w:hideMark/>
          </w:tcPr>
          <w:p w14:paraId="76229479" w14:textId="77777777" w:rsidR="00004B32" w:rsidRPr="006017F6" w:rsidRDefault="00004B32" w:rsidP="00004B32">
            <w:pPr>
              <w:textAlignment w:val="baseline"/>
              <w:rPr>
                <w:rFonts w:ascii="Verdana" w:hAnsi="Verdana"/>
                <w:b/>
                <w:bCs/>
                <w:sz w:val="20"/>
                <w:szCs w:val="20"/>
                <w:lang w:eastAsia="en-GB"/>
              </w:rPr>
            </w:pPr>
            <w:r w:rsidRPr="006017F6">
              <w:rPr>
                <w:rFonts w:ascii="Verdana" w:hAnsi="Verdana"/>
                <w:b/>
                <w:bCs/>
                <w:sz w:val="20"/>
                <w:szCs w:val="20"/>
                <w:lang w:eastAsia="en-GB"/>
              </w:rPr>
              <w:t>Proposal meets the required standard in all material respects and exceeds some or all of the major requirements.</w:t>
            </w:r>
          </w:p>
        </w:tc>
      </w:tr>
    </w:tbl>
    <w:p w14:paraId="129DD427" w14:textId="17ED7E8E" w:rsidR="00FC3B22" w:rsidRPr="00E17FB6" w:rsidRDefault="00FC3B22" w:rsidP="00C60957">
      <w:pPr>
        <w:rPr>
          <w:rFonts w:ascii="Verdana" w:eastAsia="Verdana" w:hAnsi="Verdana" w:cs="Verdana"/>
          <w:b/>
          <w:sz w:val="18"/>
          <w:szCs w:val="18"/>
          <w:lang w:val="en-GB"/>
        </w:rPr>
      </w:pPr>
    </w:p>
    <w:p w14:paraId="01C2754E" w14:textId="77777777" w:rsidR="00FC3B22" w:rsidRPr="002E6512" w:rsidRDefault="00FC3B22">
      <w:pPr>
        <w:ind w:left="1525"/>
        <w:rPr>
          <w:rFonts w:ascii="Verdana" w:eastAsia="Verdana" w:hAnsi="Verdana" w:cs="Verdana"/>
          <w:b/>
          <w:sz w:val="20"/>
          <w:szCs w:val="20"/>
          <w:lang w:val="en-GB"/>
        </w:rPr>
      </w:pPr>
    </w:p>
    <w:p w14:paraId="503E806C" w14:textId="77777777" w:rsidR="00FC3B22" w:rsidRPr="006B31A8" w:rsidRDefault="00FC3B22">
      <w:pPr>
        <w:ind w:left="1525"/>
        <w:rPr>
          <w:rFonts w:ascii="Verdana" w:eastAsia="Verdana" w:hAnsi="Verdana" w:cs="Verdana"/>
          <w:b/>
          <w:sz w:val="20"/>
          <w:szCs w:val="20"/>
          <w:u w:val="single"/>
          <w:lang w:val="en-GB"/>
        </w:rPr>
      </w:pPr>
    </w:p>
    <w:p w14:paraId="1C9D584D" w14:textId="77777777" w:rsidR="00004B32" w:rsidRDefault="00004B32">
      <w:pPr>
        <w:ind w:left="1525"/>
        <w:rPr>
          <w:rFonts w:ascii="Verdana" w:eastAsia="Verdana" w:hAnsi="Verdana" w:cs="Verdana"/>
          <w:b/>
          <w:sz w:val="20"/>
          <w:szCs w:val="20"/>
          <w:u w:val="single"/>
          <w:lang w:val="en-GB"/>
        </w:rPr>
      </w:pPr>
    </w:p>
    <w:p w14:paraId="1A69D467" w14:textId="77777777" w:rsidR="00004B32" w:rsidRDefault="00004B32">
      <w:pPr>
        <w:ind w:left="1525"/>
        <w:rPr>
          <w:rFonts w:ascii="Verdana" w:eastAsia="Verdana" w:hAnsi="Verdana" w:cs="Verdana"/>
          <w:b/>
          <w:sz w:val="20"/>
          <w:szCs w:val="20"/>
          <w:u w:val="single"/>
          <w:lang w:val="en-GB"/>
        </w:rPr>
      </w:pPr>
    </w:p>
    <w:p w14:paraId="69D740EA" w14:textId="77777777" w:rsidR="00004B32" w:rsidRDefault="00004B32">
      <w:pPr>
        <w:ind w:left="1525"/>
        <w:rPr>
          <w:rFonts w:ascii="Verdana" w:eastAsia="Verdana" w:hAnsi="Verdana" w:cs="Verdana"/>
          <w:b/>
          <w:sz w:val="20"/>
          <w:szCs w:val="20"/>
          <w:u w:val="single"/>
          <w:lang w:val="en-GB"/>
        </w:rPr>
      </w:pPr>
    </w:p>
    <w:p w14:paraId="572EF344" w14:textId="77777777" w:rsidR="00004B32" w:rsidRDefault="00004B32">
      <w:pPr>
        <w:ind w:left="1525"/>
        <w:rPr>
          <w:rFonts w:ascii="Verdana" w:eastAsia="Verdana" w:hAnsi="Verdana" w:cs="Verdana"/>
          <w:b/>
          <w:sz w:val="20"/>
          <w:szCs w:val="20"/>
          <w:u w:val="single"/>
          <w:lang w:val="en-GB"/>
        </w:rPr>
      </w:pPr>
    </w:p>
    <w:p w14:paraId="778714B3" w14:textId="77777777" w:rsidR="00004B32" w:rsidRDefault="00004B32">
      <w:pPr>
        <w:ind w:left="1525"/>
        <w:rPr>
          <w:rFonts w:ascii="Verdana" w:eastAsia="Verdana" w:hAnsi="Verdana" w:cs="Verdana"/>
          <w:b/>
          <w:sz w:val="20"/>
          <w:szCs w:val="20"/>
          <w:u w:val="single"/>
          <w:lang w:val="en-GB"/>
        </w:rPr>
      </w:pPr>
    </w:p>
    <w:p w14:paraId="19C2612A" w14:textId="77777777" w:rsidR="00004B32" w:rsidRDefault="00004B32">
      <w:pPr>
        <w:ind w:left="1525"/>
        <w:rPr>
          <w:rFonts w:ascii="Verdana" w:eastAsia="Verdana" w:hAnsi="Verdana" w:cs="Verdana"/>
          <w:b/>
          <w:sz w:val="20"/>
          <w:szCs w:val="20"/>
          <w:u w:val="single"/>
          <w:lang w:val="en-GB"/>
        </w:rPr>
      </w:pPr>
    </w:p>
    <w:p w14:paraId="14EBB4DB" w14:textId="77777777" w:rsidR="00004B32" w:rsidRDefault="00004B32">
      <w:pPr>
        <w:ind w:left="1525"/>
        <w:rPr>
          <w:rFonts w:ascii="Verdana" w:eastAsia="Verdana" w:hAnsi="Verdana" w:cs="Verdana"/>
          <w:b/>
          <w:sz w:val="20"/>
          <w:szCs w:val="20"/>
          <w:u w:val="single"/>
          <w:lang w:val="en-GB"/>
        </w:rPr>
      </w:pPr>
    </w:p>
    <w:p w14:paraId="2D040C69" w14:textId="77777777" w:rsidR="00004B32" w:rsidRDefault="00004B32">
      <w:pPr>
        <w:ind w:left="1525"/>
        <w:rPr>
          <w:rFonts w:ascii="Verdana" w:eastAsia="Verdana" w:hAnsi="Verdana" w:cs="Verdana"/>
          <w:b/>
          <w:sz w:val="20"/>
          <w:szCs w:val="20"/>
          <w:u w:val="single"/>
          <w:lang w:val="en-GB"/>
        </w:rPr>
      </w:pPr>
    </w:p>
    <w:p w14:paraId="459E869E" w14:textId="77777777" w:rsidR="00004B32" w:rsidRDefault="00004B32">
      <w:pPr>
        <w:ind w:left="1525"/>
        <w:rPr>
          <w:rFonts w:ascii="Verdana" w:eastAsia="Verdana" w:hAnsi="Verdana" w:cs="Verdana"/>
          <w:b/>
          <w:sz w:val="20"/>
          <w:szCs w:val="20"/>
          <w:u w:val="single"/>
          <w:lang w:val="en-GB"/>
        </w:rPr>
      </w:pPr>
    </w:p>
    <w:p w14:paraId="6447E58F" w14:textId="77777777" w:rsidR="00004B32" w:rsidRDefault="00004B32">
      <w:pPr>
        <w:ind w:left="1525"/>
        <w:rPr>
          <w:rFonts w:ascii="Verdana" w:eastAsia="Verdana" w:hAnsi="Verdana" w:cs="Verdana"/>
          <w:b/>
          <w:sz w:val="20"/>
          <w:szCs w:val="20"/>
          <w:u w:val="single"/>
          <w:lang w:val="en-GB"/>
        </w:rPr>
      </w:pPr>
    </w:p>
    <w:p w14:paraId="0414F56B" w14:textId="77777777" w:rsidR="00004B32" w:rsidRDefault="00004B32">
      <w:pPr>
        <w:ind w:left="1525"/>
        <w:rPr>
          <w:rFonts w:ascii="Verdana" w:eastAsia="Verdana" w:hAnsi="Verdana" w:cs="Verdana"/>
          <w:b/>
          <w:sz w:val="20"/>
          <w:szCs w:val="20"/>
          <w:u w:val="single"/>
          <w:lang w:val="en-GB"/>
        </w:rPr>
      </w:pPr>
    </w:p>
    <w:p w14:paraId="45296614" w14:textId="77777777" w:rsidR="00004B32" w:rsidRDefault="00004B32">
      <w:pPr>
        <w:ind w:left="1525"/>
        <w:rPr>
          <w:rFonts w:ascii="Verdana" w:eastAsia="Verdana" w:hAnsi="Verdana" w:cs="Verdana"/>
          <w:b/>
          <w:sz w:val="20"/>
          <w:szCs w:val="20"/>
          <w:u w:val="single"/>
          <w:lang w:val="en-GB"/>
        </w:rPr>
      </w:pPr>
    </w:p>
    <w:p w14:paraId="687A0292" w14:textId="77777777" w:rsidR="00004B32" w:rsidRDefault="00004B32">
      <w:pPr>
        <w:ind w:left="1525"/>
        <w:rPr>
          <w:rFonts w:ascii="Verdana" w:eastAsia="Verdana" w:hAnsi="Verdana" w:cs="Verdana"/>
          <w:b/>
          <w:sz w:val="20"/>
          <w:szCs w:val="20"/>
          <w:u w:val="single"/>
          <w:lang w:val="en-GB"/>
        </w:rPr>
      </w:pPr>
    </w:p>
    <w:p w14:paraId="4A82C74F" w14:textId="1D019C4A" w:rsidR="00004B32" w:rsidRDefault="00004B32">
      <w:pPr>
        <w:rPr>
          <w:rFonts w:ascii="Verdana" w:eastAsia="Verdana" w:hAnsi="Verdana" w:cs="Verdana"/>
          <w:b/>
          <w:sz w:val="20"/>
          <w:szCs w:val="20"/>
          <w:u w:val="single"/>
          <w:lang w:val="en-GB"/>
        </w:rPr>
      </w:pPr>
      <w:r>
        <w:rPr>
          <w:rFonts w:ascii="Verdana" w:eastAsia="Verdana" w:hAnsi="Verdana" w:cs="Verdana"/>
          <w:b/>
          <w:sz w:val="20"/>
          <w:szCs w:val="20"/>
          <w:u w:val="single"/>
          <w:lang w:val="en-GB"/>
        </w:rPr>
        <w:br w:type="page"/>
      </w:r>
    </w:p>
    <w:p w14:paraId="61D57994" w14:textId="77777777" w:rsidR="00004B32" w:rsidRDefault="00004B32">
      <w:pPr>
        <w:ind w:left="1525"/>
        <w:rPr>
          <w:rFonts w:ascii="Verdana" w:eastAsia="Verdana" w:hAnsi="Verdana" w:cs="Verdana"/>
          <w:b/>
          <w:sz w:val="20"/>
          <w:szCs w:val="20"/>
          <w:u w:val="single"/>
          <w:lang w:val="en-GB"/>
        </w:rPr>
      </w:pPr>
    </w:p>
    <w:p w14:paraId="74EDC545" w14:textId="77777777" w:rsidR="00004B32" w:rsidRDefault="00004B32">
      <w:pPr>
        <w:ind w:left="1525"/>
        <w:rPr>
          <w:rFonts w:ascii="Verdana" w:eastAsia="Verdana" w:hAnsi="Verdana" w:cs="Verdana"/>
          <w:b/>
          <w:sz w:val="20"/>
          <w:szCs w:val="20"/>
          <w:u w:val="single"/>
          <w:lang w:val="en-GB"/>
        </w:rPr>
      </w:pPr>
    </w:p>
    <w:p w14:paraId="1CD3A49A" w14:textId="7A539E53" w:rsidR="00FC3B22" w:rsidRPr="006B31A8" w:rsidRDefault="00FC3B22">
      <w:pPr>
        <w:ind w:left="1525"/>
        <w:rPr>
          <w:rFonts w:ascii="Verdana" w:eastAsia="Verdana" w:hAnsi="Verdana" w:cs="Verdana"/>
          <w:b/>
          <w:sz w:val="20"/>
          <w:szCs w:val="20"/>
          <w:u w:val="single"/>
          <w:lang w:val="en-GB"/>
        </w:rPr>
      </w:pPr>
      <w:r w:rsidRPr="006B31A8">
        <w:rPr>
          <w:rFonts w:ascii="Verdana" w:eastAsia="Verdana" w:hAnsi="Verdana" w:cs="Verdana"/>
          <w:b/>
          <w:sz w:val="20"/>
          <w:szCs w:val="20"/>
          <w:u w:val="single"/>
          <w:lang w:val="en-GB"/>
        </w:rPr>
        <w:t>APPENDIX 3</w:t>
      </w:r>
    </w:p>
    <w:p w14:paraId="059E07A2" w14:textId="77777777" w:rsidR="00FC3B22" w:rsidRPr="006B31A8" w:rsidRDefault="00FC3B22">
      <w:pPr>
        <w:ind w:left="1525"/>
        <w:rPr>
          <w:rFonts w:ascii="Verdana" w:eastAsia="Verdana" w:hAnsi="Verdana" w:cs="Verdana"/>
          <w:b/>
          <w:sz w:val="20"/>
          <w:szCs w:val="20"/>
          <w:u w:val="single"/>
          <w:lang w:val="en-GB"/>
        </w:rPr>
      </w:pPr>
    </w:p>
    <w:p w14:paraId="076BBC75" w14:textId="7E5E6037" w:rsidR="005815D6" w:rsidRPr="006B31A8" w:rsidRDefault="00973E8A">
      <w:pPr>
        <w:ind w:left="1525"/>
        <w:rPr>
          <w:rFonts w:ascii="Verdana" w:eastAsia="Verdana" w:hAnsi="Verdana" w:cs="Verdana"/>
          <w:sz w:val="20"/>
          <w:szCs w:val="20"/>
          <w:u w:val="single"/>
          <w:lang w:val="en-GB"/>
        </w:rPr>
      </w:pPr>
      <w:r w:rsidRPr="006B31A8">
        <w:rPr>
          <w:rFonts w:ascii="Verdana" w:eastAsia="Verdana" w:hAnsi="Verdana" w:cs="Verdana"/>
          <w:b/>
          <w:sz w:val="20"/>
          <w:szCs w:val="20"/>
          <w:u w:val="single"/>
          <w:lang w:val="en-GB"/>
        </w:rPr>
        <w:t>BASIC INFORMATION FORM</w:t>
      </w:r>
    </w:p>
    <w:p w14:paraId="4B298C66" w14:textId="77777777" w:rsidR="005815D6" w:rsidRPr="002E6512" w:rsidRDefault="005815D6">
      <w:pPr>
        <w:spacing w:before="1"/>
        <w:rPr>
          <w:rFonts w:ascii="Verdana" w:eastAsia="Verdana" w:hAnsi="Verdana" w:cs="Verdana"/>
          <w:b/>
          <w:sz w:val="20"/>
          <w:szCs w:val="20"/>
          <w:lang w:val="en-GB"/>
        </w:rPr>
      </w:pPr>
    </w:p>
    <w:p w14:paraId="290DD53A" w14:textId="20FFF647" w:rsidR="005815D6" w:rsidRDefault="00973E8A" w:rsidP="00B3116F">
      <w:pPr>
        <w:ind w:left="1560"/>
        <w:rPr>
          <w:rFonts w:ascii="Verdana" w:eastAsia="Verdana" w:hAnsi="Verdana" w:cs="Verdana"/>
          <w:color w:val="000000"/>
          <w:sz w:val="20"/>
          <w:szCs w:val="20"/>
        </w:rPr>
      </w:pPr>
      <w:r w:rsidRPr="006B31A8">
        <w:rPr>
          <w:rFonts w:ascii="Verdana" w:eastAsia="Verdana" w:hAnsi="Verdana" w:cs="Verdana"/>
          <w:bCs/>
          <w:sz w:val="20"/>
          <w:szCs w:val="20"/>
          <w:lang w:val="en-GB"/>
        </w:rPr>
        <w:t>(See document attached)</w:t>
      </w:r>
    </w:p>
    <w:sectPr w:rsidR="005815D6">
      <w:footerReference w:type="default" r:id="rId18"/>
      <w:pgSz w:w="11910" w:h="16840"/>
      <w:pgMar w:top="1820" w:right="400" w:bottom="28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9425" w14:textId="77777777" w:rsidR="00870C28" w:rsidRDefault="00870C28">
      <w:r>
        <w:separator/>
      </w:r>
    </w:p>
  </w:endnote>
  <w:endnote w:type="continuationSeparator" w:id="0">
    <w:p w14:paraId="11E9AC3A" w14:textId="77777777" w:rsidR="00870C28" w:rsidRDefault="0087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C1B9" w14:textId="77777777" w:rsidR="00C13A65" w:rsidRDefault="00C13A65">
    <w:pPr>
      <w:spacing w:line="14" w:lineRule="auto"/>
      <w:rPr>
        <w:sz w:val="20"/>
        <w:szCs w:val="20"/>
      </w:rPr>
    </w:pPr>
    <w:r>
      <w:rPr>
        <w:noProof/>
      </w:rPr>
      <mc:AlternateContent>
        <mc:Choice Requires="wps">
          <w:drawing>
            <wp:anchor distT="0" distB="0" distL="0" distR="0" simplePos="0" relativeHeight="251659264" behindDoc="1" locked="0" layoutInCell="1" hidden="0" allowOverlap="1" wp14:anchorId="769F30AA" wp14:editId="541ADC79">
              <wp:simplePos x="0" y="0"/>
              <wp:positionH relativeFrom="column">
                <wp:posOffset>3454400</wp:posOffset>
              </wp:positionH>
              <wp:positionV relativeFrom="paragraph">
                <wp:posOffset>9944100</wp:posOffset>
              </wp:positionV>
              <wp:extent cx="135890" cy="161925"/>
              <wp:effectExtent l="0" t="0" r="0" b="0"/>
              <wp:wrapNone/>
              <wp:docPr id="7" name="Rectangle 7"/>
              <wp:cNvGraphicFramePr/>
              <a:graphic xmlns:a="http://schemas.openxmlformats.org/drawingml/2006/main">
                <a:graphicData uri="http://schemas.microsoft.com/office/word/2010/wordprocessingShape">
                  <wps:wsp>
                    <wps:cNvSpPr/>
                    <wps:spPr>
                      <a:xfrm>
                        <a:off x="5282818" y="3703800"/>
                        <a:ext cx="126365" cy="152400"/>
                      </a:xfrm>
                      <a:prstGeom prst="rect">
                        <a:avLst/>
                      </a:prstGeom>
                      <a:noFill/>
                      <a:ln>
                        <a:noFill/>
                      </a:ln>
                    </wps:spPr>
                    <wps:txbx>
                      <w:txbxContent>
                        <w:p w14:paraId="04CC7EFC" w14:textId="77777777" w:rsidR="00C13A65" w:rsidRDefault="00C13A65">
                          <w:pPr>
                            <w:spacing w:line="225" w:lineRule="auto"/>
                            <w:ind w:left="40"/>
                            <w:textDirection w:val="btLr"/>
                          </w:pPr>
                          <w:r>
                            <w:rPr>
                              <w:rFonts w:ascii="Georgia" w:eastAsia="Georgia" w:hAnsi="Georgia" w:cs="Georgia"/>
                              <w:color w:val="000000"/>
                              <w:sz w:val="20"/>
                            </w:rPr>
                            <w:t xml:space="preserve"> PAGE 9</w:t>
                          </w:r>
                        </w:p>
                      </w:txbxContent>
                    </wps:txbx>
                    <wps:bodyPr spcFirstLastPara="1" wrap="square" lIns="0" tIns="0" rIns="0" bIns="0" anchor="t" anchorCtr="0">
                      <a:noAutofit/>
                    </wps:bodyPr>
                  </wps:wsp>
                </a:graphicData>
              </a:graphic>
            </wp:anchor>
          </w:drawing>
        </mc:Choice>
        <mc:Fallback>
          <w:pict>
            <v:rect w14:anchorId="769F30AA" id="Rectangle 7" o:spid="_x0000_s1034" style="position:absolute;margin-left:272pt;margin-top:783pt;width:10.7pt;height:12.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" filled="f" stroked="f">
              <v:textbox inset="0,0,0,0">
                <w:txbxContent>
                  <w:p w14:paraId="04CC7EFC" w14:textId="77777777" w:rsidR="00C13A65" w:rsidRDefault="00C13A65">
                    <w:pPr>
                      <w:spacing w:line="225" w:lineRule="auto"/>
                      <w:ind w:left="40"/>
                      <w:textDirection w:val="btLr"/>
                    </w:pPr>
                    <w:r>
                      <w:rPr>
                        <w:rFonts w:ascii="Georgia" w:eastAsia="Georgia" w:hAnsi="Georgia" w:cs="Georgia"/>
                        <w:color w:val="000000"/>
                        <w:sz w:val="20"/>
                      </w:rPr>
                      <w:t xml:space="preserve"> PAGE 9</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BECD" w14:textId="77777777" w:rsidR="00C13A65" w:rsidRDefault="00C13A65">
    <w:pPr>
      <w:spacing w:line="14" w:lineRule="auto"/>
      <w:rPr>
        <w:sz w:val="20"/>
        <w:szCs w:val="20"/>
      </w:rPr>
    </w:pPr>
    <w:r>
      <w:rPr>
        <w:noProof/>
      </w:rPr>
      <mc:AlternateContent>
        <mc:Choice Requires="wps">
          <w:drawing>
            <wp:anchor distT="0" distB="0" distL="0" distR="0" simplePos="0" relativeHeight="251661312" behindDoc="1" locked="0" layoutInCell="1" hidden="0" allowOverlap="1" wp14:anchorId="7BDC02CB" wp14:editId="42642C51">
              <wp:simplePos x="0" y="0"/>
              <wp:positionH relativeFrom="column">
                <wp:posOffset>3429000</wp:posOffset>
              </wp:positionH>
              <wp:positionV relativeFrom="paragraph">
                <wp:posOffset>9944100</wp:posOffset>
              </wp:positionV>
              <wp:extent cx="191135" cy="161925"/>
              <wp:effectExtent l="0" t="0" r="0" b="0"/>
              <wp:wrapNone/>
              <wp:docPr id="3" name="Rectangle 3"/>
              <wp:cNvGraphicFramePr/>
              <a:graphic xmlns:a="http://schemas.openxmlformats.org/drawingml/2006/main">
                <a:graphicData uri="http://schemas.microsoft.com/office/word/2010/wordprocessingShape">
                  <wps:wsp>
                    <wps:cNvSpPr/>
                    <wps:spPr>
                      <a:xfrm>
                        <a:off x="5255195" y="3703800"/>
                        <a:ext cx="181610" cy="152400"/>
                      </a:xfrm>
                      <a:prstGeom prst="rect">
                        <a:avLst/>
                      </a:prstGeom>
                      <a:noFill/>
                      <a:ln>
                        <a:noFill/>
                      </a:ln>
                    </wps:spPr>
                    <wps:txbx>
                      <w:txbxContent>
                        <w:p w14:paraId="17F943A7" w14:textId="77777777" w:rsidR="00C13A65" w:rsidRDefault="00C13A65">
                          <w:pPr>
                            <w:spacing w:line="225" w:lineRule="auto"/>
                            <w:ind w:left="40"/>
                            <w:textDirection w:val="btLr"/>
                          </w:pPr>
                          <w:r>
                            <w:rPr>
                              <w:rFonts w:ascii="Georgia" w:eastAsia="Georgia" w:hAnsi="Georgia" w:cs="Georgia"/>
                              <w:color w:val="000000"/>
                              <w:sz w:val="20"/>
                            </w:rPr>
                            <w:t xml:space="preserve"> PAGE 19</w:t>
                          </w:r>
                        </w:p>
                      </w:txbxContent>
                    </wps:txbx>
                    <wps:bodyPr spcFirstLastPara="1" wrap="square" lIns="0" tIns="0" rIns="0" bIns="0" anchor="t" anchorCtr="0">
                      <a:noAutofit/>
                    </wps:bodyPr>
                  </wps:wsp>
                </a:graphicData>
              </a:graphic>
            </wp:anchor>
          </w:drawing>
        </mc:Choice>
        <mc:Fallback>
          <w:pict>
            <v:rect w14:anchorId="7BDC02CB" id="Rectangle 3" o:spid="_x0000_s1035" style="position:absolute;margin-left:270pt;margin-top:783pt;width:15.05pt;height:12.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" filled="f" stroked="f">
              <v:textbox inset="0,0,0,0">
                <w:txbxContent>
                  <w:p w14:paraId="17F943A7" w14:textId="77777777" w:rsidR="00C13A65" w:rsidRDefault="00C13A65">
                    <w:pPr>
                      <w:spacing w:line="225" w:lineRule="auto"/>
                      <w:ind w:left="40"/>
                      <w:textDirection w:val="btLr"/>
                    </w:pPr>
                    <w:r>
                      <w:rPr>
                        <w:rFonts w:ascii="Georgia" w:eastAsia="Georgia" w:hAnsi="Georgia" w:cs="Georgia"/>
                        <w:color w:val="000000"/>
                        <w:sz w:val="20"/>
                      </w:rPr>
                      <w:t xml:space="preserve"> PAGE 19</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008A" w14:textId="77777777" w:rsidR="00C13A65" w:rsidRDefault="00C13A65">
    <w:pPr>
      <w:spacing w:line="14" w:lineRule="auto"/>
      <w:rPr>
        <w:sz w:val="20"/>
        <w:szCs w:val="20"/>
      </w:rPr>
    </w:pPr>
    <w:r>
      <w:rPr>
        <w:noProof/>
      </w:rPr>
      <mc:AlternateContent>
        <mc:Choice Requires="wps">
          <w:drawing>
            <wp:anchor distT="0" distB="0" distL="0" distR="0" simplePos="0" relativeHeight="251663360" behindDoc="1" locked="0" layoutInCell="1" hidden="0" allowOverlap="1" wp14:anchorId="23677295" wp14:editId="52A39173">
              <wp:simplePos x="0" y="0"/>
              <wp:positionH relativeFrom="column">
                <wp:posOffset>3429000</wp:posOffset>
              </wp:positionH>
              <wp:positionV relativeFrom="paragraph">
                <wp:posOffset>9944100</wp:posOffset>
              </wp:positionV>
              <wp:extent cx="182245" cy="161925"/>
              <wp:effectExtent l="0" t="0" r="0" b="0"/>
              <wp:wrapNone/>
              <wp:docPr id="6" name="Rectangle 6"/>
              <wp:cNvGraphicFramePr/>
              <a:graphic xmlns:a="http://schemas.openxmlformats.org/drawingml/2006/main">
                <a:graphicData uri="http://schemas.microsoft.com/office/word/2010/wordprocessingShape">
                  <wps:wsp>
                    <wps:cNvSpPr/>
                    <wps:spPr>
                      <a:xfrm>
                        <a:off x="5259640" y="3703800"/>
                        <a:ext cx="172720" cy="152400"/>
                      </a:xfrm>
                      <a:prstGeom prst="rect">
                        <a:avLst/>
                      </a:prstGeom>
                      <a:noFill/>
                      <a:ln>
                        <a:noFill/>
                      </a:ln>
                    </wps:spPr>
                    <wps:txbx>
                      <w:txbxContent>
                        <w:p w14:paraId="679B0998" w14:textId="77777777" w:rsidR="00C13A65" w:rsidRDefault="00C13A65">
                          <w:pPr>
                            <w:spacing w:line="225" w:lineRule="auto"/>
                            <w:ind w:left="20"/>
                            <w:textDirection w:val="btLr"/>
                          </w:pPr>
                          <w:r>
                            <w:rPr>
                              <w:rFonts w:ascii="Georgia" w:eastAsia="Georgia" w:hAnsi="Georgia" w:cs="Georgia"/>
                              <w:color w:val="000000"/>
                              <w:sz w:val="20"/>
                            </w:rPr>
                            <w:t>20</w:t>
                          </w:r>
                        </w:p>
                      </w:txbxContent>
                    </wps:txbx>
                    <wps:bodyPr spcFirstLastPara="1" wrap="square" lIns="0" tIns="0" rIns="0" bIns="0" anchor="t" anchorCtr="0">
                      <a:noAutofit/>
                    </wps:bodyPr>
                  </wps:wsp>
                </a:graphicData>
              </a:graphic>
            </wp:anchor>
          </w:drawing>
        </mc:Choice>
        <mc:Fallback>
          <w:pict>
            <v:rect w14:anchorId="23677295" id="Rectangle 6" o:spid="_x0000_s1036" style="position:absolute;margin-left:270pt;margin-top:783pt;width:14.35pt;height:12.7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" filled="f" stroked="f">
              <v:textbox inset="0,0,0,0">
                <w:txbxContent>
                  <w:p w14:paraId="679B0998" w14:textId="77777777" w:rsidR="00C13A65" w:rsidRDefault="00C13A65">
                    <w:pPr>
                      <w:spacing w:line="225" w:lineRule="auto"/>
                      <w:ind w:left="20"/>
                      <w:textDirection w:val="btLr"/>
                    </w:pPr>
                    <w:r>
                      <w:rPr>
                        <w:rFonts w:ascii="Georgia" w:eastAsia="Georgia" w:hAnsi="Georgia" w:cs="Georgia"/>
                        <w:color w:val="000000"/>
                        <w:sz w:val="20"/>
                      </w:rPr>
                      <w:t>20</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8C96" w14:textId="77777777" w:rsidR="00C13A65" w:rsidRDefault="00C13A6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C8B5" w14:textId="77777777" w:rsidR="00870C28" w:rsidRDefault="00870C28">
      <w:r>
        <w:separator/>
      </w:r>
    </w:p>
  </w:footnote>
  <w:footnote w:type="continuationSeparator" w:id="0">
    <w:p w14:paraId="09BD89F1" w14:textId="77777777" w:rsidR="00870C28" w:rsidRDefault="0087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5922" w14:textId="77777777" w:rsidR="00C13A65" w:rsidRDefault="00C13A65">
    <w:pPr>
      <w:spacing w:line="14" w:lineRule="auto"/>
      <w:rPr>
        <w:sz w:val="20"/>
        <w:szCs w:val="20"/>
      </w:rPr>
    </w:pPr>
    <w:r>
      <w:rPr>
        <w:noProof/>
      </w:rPr>
      <w:drawing>
        <wp:anchor distT="0" distB="0" distL="0" distR="0" simplePos="0" relativeHeight="251658240" behindDoc="1" locked="0" layoutInCell="1" hidden="0" allowOverlap="1" wp14:anchorId="2BE4A37B" wp14:editId="7D6068BE">
          <wp:simplePos x="0" y="0"/>
          <wp:positionH relativeFrom="page">
            <wp:posOffset>359410</wp:posOffset>
          </wp:positionH>
          <wp:positionV relativeFrom="page">
            <wp:posOffset>457200</wp:posOffset>
          </wp:positionV>
          <wp:extent cx="835660" cy="707390"/>
          <wp:effectExtent l="0" t="0" r="0" b="0"/>
          <wp:wrapNone/>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35660" cy="7073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547" w14:textId="77777777" w:rsidR="00C13A65" w:rsidRDefault="00C13A65">
    <w:pPr>
      <w:spacing w:line="14" w:lineRule="auto"/>
      <w:rPr>
        <w:sz w:val="20"/>
        <w:szCs w:val="20"/>
      </w:rPr>
    </w:pPr>
    <w:r>
      <w:rPr>
        <w:noProof/>
      </w:rPr>
      <w:drawing>
        <wp:anchor distT="0" distB="0" distL="0" distR="0" simplePos="0" relativeHeight="251662336" behindDoc="1" locked="0" layoutInCell="1" hidden="0" allowOverlap="1" wp14:anchorId="180501F6" wp14:editId="1328E860">
          <wp:simplePos x="0" y="0"/>
          <wp:positionH relativeFrom="page">
            <wp:posOffset>359410</wp:posOffset>
          </wp:positionH>
          <wp:positionV relativeFrom="page">
            <wp:posOffset>457200</wp:posOffset>
          </wp:positionV>
          <wp:extent cx="835660" cy="707390"/>
          <wp:effectExtent l="0" t="0" r="0" b="0"/>
          <wp:wrapNone/>
          <wp:docPr id="1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35660" cy="707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8FC"/>
    <w:multiLevelType w:val="multilevel"/>
    <w:tmpl w:val="CB007AE0"/>
    <w:lvl w:ilvl="0">
      <w:start w:val="1"/>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bullet"/>
      <w:lvlText w:val="•"/>
      <w:lvlJc w:val="left"/>
      <w:pPr>
        <w:ind w:left="4125" w:hanging="869"/>
      </w:pPr>
    </w:lvl>
    <w:lvl w:ilvl="3">
      <w:start w:val="1"/>
      <w:numFmt w:val="bullet"/>
      <w:lvlText w:val="•"/>
      <w:lvlJc w:val="left"/>
      <w:pPr>
        <w:ind w:left="5000" w:hanging="869"/>
      </w:pPr>
    </w:lvl>
    <w:lvl w:ilvl="4">
      <w:start w:val="1"/>
      <w:numFmt w:val="bullet"/>
      <w:lvlText w:val="•"/>
      <w:lvlJc w:val="left"/>
      <w:pPr>
        <w:ind w:left="5875" w:hanging="869"/>
      </w:pPr>
    </w:lvl>
    <w:lvl w:ilvl="5">
      <w:start w:val="1"/>
      <w:numFmt w:val="bullet"/>
      <w:lvlText w:val="•"/>
      <w:lvlJc w:val="left"/>
      <w:pPr>
        <w:ind w:left="6750" w:hanging="869"/>
      </w:pPr>
    </w:lvl>
    <w:lvl w:ilvl="6">
      <w:start w:val="1"/>
      <w:numFmt w:val="bullet"/>
      <w:lvlText w:val="•"/>
      <w:lvlJc w:val="left"/>
      <w:pPr>
        <w:ind w:left="7625" w:hanging="869"/>
      </w:pPr>
    </w:lvl>
    <w:lvl w:ilvl="7">
      <w:start w:val="1"/>
      <w:numFmt w:val="bullet"/>
      <w:lvlText w:val="•"/>
      <w:lvlJc w:val="left"/>
      <w:pPr>
        <w:ind w:left="8500" w:hanging="869"/>
      </w:pPr>
    </w:lvl>
    <w:lvl w:ilvl="8">
      <w:start w:val="1"/>
      <w:numFmt w:val="bullet"/>
      <w:lvlText w:val="•"/>
      <w:lvlJc w:val="left"/>
      <w:pPr>
        <w:ind w:left="9376" w:hanging="869"/>
      </w:pPr>
    </w:lvl>
  </w:abstractNum>
  <w:abstractNum w:abstractNumId="1" w15:restartNumberingAfterBreak="0">
    <w:nsid w:val="00CB1399"/>
    <w:multiLevelType w:val="multilevel"/>
    <w:tmpl w:val="2C0082A6"/>
    <w:lvl w:ilvl="0">
      <w:start w:val="4"/>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bullet"/>
      <w:lvlText w:val="•"/>
      <w:lvlJc w:val="left"/>
      <w:pPr>
        <w:ind w:left="4109" w:hanging="869"/>
      </w:pPr>
    </w:lvl>
    <w:lvl w:ilvl="3">
      <w:start w:val="1"/>
      <w:numFmt w:val="bullet"/>
      <w:lvlText w:val="•"/>
      <w:lvlJc w:val="left"/>
      <w:pPr>
        <w:ind w:left="4976" w:hanging="869"/>
      </w:pPr>
    </w:lvl>
    <w:lvl w:ilvl="4">
      <w:start w:val="1"/>
      <w:numFmt w:val="bullet"/>
      <w:lvlText w:val="•"/>
      <w:lvlJc w:val="left"/>
      <w:pPr>
        <w:ind w:left="5843" w:hanging="869"/>
      </w:pPr>
    </w:lvl>
    <w:lvl w:ilvl="5">
      <w:start w:val="1"/>
      <w:numFmt w:val="bullet"/>
      <w:lvlText w:val="•"/>
      <w:lvlJc w:val="left"/>
      <w:pPr>
        <w:ind w:left="6710" w:hanging="869"/>
      </w:pPr>
    </w:lvl>
    <w:lvl w:ilvl="6">
      <w:start w:val="1"/>
      <w:numFmt w:val="bullet"/>
      <w:lvlText w:val="•"/>
      <w:lvlJc w:val="left"/>
      <w:pPr>
        <w:ind w:left="7577" w:hanging="868"/>
      </w:pPr>
    </w:lvl>
    <w:lvl w:ilvl="7">
      <w:start w:val="1"/>
      <w:numFmt w:val="bullet"/>
      <w:lvlText w:val="•"/>
      <w:lvlJc w:val="left"/>
      <w:pPr>
        <w:ind w:left="8444" w:hanging="869"/>
      </w:pPr>
    </w:lvl>
    <w:lvl w:ilvl="8">
      <w:start w:val="1"/>
      <w:numFmt w:val="bullet"/>
      <w:lvlText w:val="•"/>
      <w:lvlJc w:val="left"/>
      <w:pPr>
        <w:ind w:left="9312" w:hanging="869"/>
      </w:pPr>
    </w:lvl>
  </w:abstractNum>
  <w:abstractNum w:abstractNumId="2" w15:restartNumberingAfterBreak="0">
    <w:nsid w:val="019D0C84"/>
    <w:multiLevelType w:val="multilevel"/>
    <w:tmpl w:val="A802CB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64E5096"/>
    <w:multiLevelType w:val="multilevel"/>
    <w:tmpl w:val="B958046A"/>
    <w:lvl w:ilvl="0">
      <w:start w:val="1"/>
      <w:numFmt w:val="bullet"/>
      <w:lvlText w:val="▪"/>
      <w:lvlJc w:val="left"/>
      <w:pPr>
        <w:ind w:left="1950" w:hanging="425"/>
      </w:pPr>
      <w:rPr>
        <w:rFonts w:ascii="Helvetica Neue" w:eastAsia="Helvetica Neue" w:hAnsi="Helvetica Neue" w:cs="Helvetica Neue"/>
        <w:sz w:val="20"/>
        <w:szCs w:val="20"/>
      </w:rPr>
    </w:lvl>
    <w:lvl w:ilvl="1">
      <w:start w:val="1"/>
      <w:numFmt w:val="bullet"/>
      <w:lvlText w:val="•"/>
      <w:lvlJc w:val="left"/>
      <w:pPr>
        <w:ind w:left="2809" w:hanging="425"/>
      </w:pPr>
    </w:lvl>
    <w:lvl w:ilvl="2">
      <w:start w:val="1"/>
      <w:numFmt w:val="bullet"/>
      <w:lvlText w:val="•"/>
      <w:lvlJc w:val="left"/>
      <w:pPr>
        <w:ind w:left="3669" w:hanging="425"/>
      </w:pPr>
    </w:lvl>
    <w:lvl w:ilvl="3">
      <w:start w:val="1"/>
      <w:numFmt w:val="bullet"/>
      <w:lvlText w:val="•"/>
      <w:lvlJc w:val="left"/>
      <w:pPr>
        <w:ind w:left="4528" w:hanging="425"/>
      </w:pPr>
    </w:lvl>
    <w:lvl w:ilvl="4">
      <w:start w:val="1"/>
      <w:numFmt w:val="bullet"/>
      <w:lvlText w:val="•"/>
      <w:lvlJc w:val="left"/>
      <w:pPr>
        <w:ind w:left="5388" w:hanging="425"/>
      </w:pPr>
    </w:lvl>
    <w:lvl w:ilvl="5">
      <w:start w:val="1"/>
      <w:numFmt w:val="bullet"/>
      <w:lvlText w:val="•"/>
      <w:lvlJc w:val="left"/>
      <w:pPr>
        <w:ind w:left="6248" w:hanging="425"/>
      </w:pPr>
    </w:lvl>
    <w:lvl w:ilvl="6">
      <w:start w:val="1"/>
      <w:numFmt w:val="bullet"/>
      <w:lvlText w:val="•"/>
      <w:lvlJc w:val="left"/>
      <w:pPr>
        <w:ind w:left="7107" w:hanging="425"/>
      </w:pPr>
    </w:lvl>
    <w:lvl w:ilvl="7">
      <w:start w:val="1"/>
      <w:numFmt w:val="bullet"/>
      <w:lvlText w:val="•"/>
      <w:lvlJc w:val="left"/>
      <w:pPr>
        <w:ind w:left="7967" w:hanging="425"/>
      </w:pPr>
    </w:lvl>
    <w:lvl w:ilvl="8">
      <w:start w:val="1"/>
      <w:numFmt w:val="bullet"/>
      <w:lvlText w:val="•"/>
      <w:lvlJc w:val="left"/>
      <w:pPr>
        <w:ind w:left="8827" w:hanging="425"/>
      </w:pPr>
    </w:lvl>
  </w:abstractNum>
  <w:abstractNum w:abstractNumId="4" w15:restartNumberingAfterBreak="0">
    <w:nsid w:val="1C3134A1"/>
    <w:multiLevelType w:val="multilevel"/>
    <w:tmpl w:val="8612F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B22F4"/>
    <w:multiLevelType w:val="multilevel"/>
    <w:tmpl w:val="55E250BA"/>
    <w:lvl w:ilvl="0">
      <w:start w:val="2"/>
      <w:numFmt w:val="decimal"/>
      <w:lvlText w:val="%1"/>
      <w:lvlJc w:val="left"/>
      <w:pPr>
        <w:ind w:left="2266" w:hanging="742"/>
      </w:pPr>
    </w:lvl>
    <w:lvl w:ilvl="1">
      <w:start w:val="1"/>
      <w:numFmt w:val="decimal"/>
      <w:lvlText w:val="%1.%2"/>
      <w:lvlJc w:val="left"/>
      <w:pPr>
        <w:ind w:left="2266" w:hanging="742"/>
      </w:pPr>
      <w:rPr>
        <w:rFonts w:ascii="Verdana" w:eastAsia="Verdana" w:hAnsi="Verdana" w:cs="Verdana"/>
        <w:b/>
        <w:sz w:val="20"/>
        <w:szCs w:val="20"/>
      </w:rPr>
    </w:lvl>
    <w:lvl w:ilvl="2">
      <w:start w:val="1"/>
      <w:numFmt w:val="bullet"/>
      <w:lvlText w:val="•"/>
      <w:lvlJc w:val="left"/>
      <w:pPr>
        <w:ind w:left="4026" w:hanging="741"/>
      </w:pPr>
    </w:lvl>
    <w:lvl w:ilvl="3">
      <w:start w:val="1"/>
      <w:numFmt w:val="bullet"/>
      <w:lvlText w:val="•"/>
      <w:lvlJc w:val="left"/>
      <w:pPr>
        <w:ind w:left="4906" w:hanging="742"/>
      </w:pPr>
    </w:lvl>
    <w:lvl w:ilvl="4">
      <w:start w:val="1"/>
      <w:numFmt w:val="bullet"/>
      <w:lvlText w:val="•"/>
      <w:lvlJc w:val="left"/>
      <w:pPr>
        <w:ind w:left="5786" w:hanging="742"/>
      </w:pPr>
    </w:lvl>
    <w:lvl w:ilvl="5">
      <w:start w:val="1"/>
      <w:numFmt w:val="bullet"/>
      <w:lvlText w:val="•"/>
      <w:lvlJc w:val="left"/>
      <w:pPr>
        <w:ind w:left="6666" w:hanging="742"/>
      </w:pPr>
    </w:lvl>
    <w:lvl w:ilvl="6">
      <w:start w:val="1"/>
      <w:numFmt w:val="bullet"/>
      <w:lvlText w:val="•"/>
      <w:lvlJc w:val="left"/>
      <w:pPr>
        <w:ind w:left="7546" w:hanging="742"/>
      </w:pPr>
    </w:lvl>
    <w:lvl w:ilvl="7">
      <w:start w:val="1"/>
      <w:numFmt w:val="bullet"/>
      <w:lvlText w:val="•"/>
      <w:lvlJc w:val="left"/>
      <w:pPr>
        <w:ind w:left="8426" w:hanging="742"/>
      </w:pPr>
    </w:lvl>
    <w:lvl w:ilvl="8">
      <w:start w:val="1"/>
      <w:numFmt w:val="bullet"/>
      <w:lvlText w:val="•"/>
      <w:lvlJc w:val="left"/>
      <w:pPr>
        <w:ind w:left="9306" w:hanging="742"/>
      </w:pPr>
    </w:lvl>
  </w:abstractNum>
  <w:abstractNum w:abstractNumId="6" w15:restartNumberingAfterBreak="0">
    <w:nsid w:val="26932104"/>
    <w:multiLevelType w:val="multilevel"/>
    <w:tmpl w:val="B776CA8A"/>
    <w:lvl w:ilvl="0">
      <w:start w:val="1"/>
      <w:numFmt w:val="lowerLetter"/>
      <w:lvlText w:val="(%1)"/>
      <w:lvlJc w:val="left"/>
      <w:pPr>
        <w:ind w:left="2266" w:hanging="761"/>
      </w:pPr>
      <w:rPr>
        <w:rFonts w:ascii="Verdana" w:eastAsia="Verdana" w:hAnsi="Verdana" w:cs="Verdana"/>
        <w:sz w:val="20"/>
        <w:szCs w:val="20"/>
      </w:rPr>
    </w:lvl>
    <w:lvl w:ilvl="1">
      <w:start w:val="1"/>
      <w:numFmt w:val="bullet"/>
      <w:lvlText w:val="•"/>
      <w:lvlJc w:val="left"/>
      <w:pPr>
        <w:ind w:left="3098" w:hanging="761"/>
      </w:pPr>
    </w:lvl>
    <w:lvl w:ilvl="2">
      <w:start w:val="1"/>
      <w:numFmt w:val="bullet"/>
      <w:lvlText w:val="•"/>
      <w:lvlJc w:val="left"/>
      <w:pPr>
        <w:ind w:left="3930" w:hanging="761"/>
      </w:pPr>
    </w:lvl>
    <w:lvl w:ilvl="3">
      <w:start w:val="1"/>
      <w:numFmt w:val="bullet"/>
      <w:lvlText w:val="•"/>
      <w:lvlJc w:val="left"/>
      <w:pPr>
        <w:ind w:left="4762" w:hanging="761"/>
      </w:pPr>
    </w:lvl>
    <w:lvl w:ilvl="4">
      <w:start w:val="1"/>
      <w:numFmt w:val="bullet"/>
      <w:lvlText w:val="•"/>
      <w:lvlJc w:val="left"/>
      <w:pPr>
        <w:ind w:left="5594" w:hanging="761"/>
      </w:pPr>
    </w:lvl>
    <w:lvl w:ilvl="5">
      <w:start w:val="1"/>
      <w:numFmt w:val="bullet"/>
      <w:lvlText w:val="•"/>
      <w:lvlJc w:val="left"/>
      <w:pPr>
        <w:ind w:left="6426" w:hanging="761"/>
      </w:pPr>
    </w:lvl>
    <w:lvl w:ilvl="6">
      <w:start w:val="1"/>
      <w:numFmt w:val="bullet"/>
      <w:lvlText w:val="•"/>
      <w:lvlJc w:val="left"/>
      <w:pPr>
        <w:ind w:left="7258" w:hanging="761"/>
      </w:pPr>
    </w:lvl>
    <w:lvl w:ilvl="7">
      <w:start w:val="1"/>
      <w:numFmt w:val="bullet"/>
      <w:lvlText w:val="•"/>
      <w:lvlJc w:val="left"/>
      <w:pPr>
        <w:ind w:left="8090" w:hanging="761"/>
      </w:pPr>
    </w:lvl>
    <w:lvl w:ilvl="8">
      <w:start w:val="1"/>
      <w:numFmt w:val="bullet"/>
      <w:lvlText w:val="•"/>
      <w:lvlJc w:val="left"/>
      <w:pPr>
        <w:ind w:left="8922" w:hanging="761"/>
      </w:pPr>
    </w:lvl>
  </w:abstractNum>
  <w:abstractNum w:abstractNumId="7" w15:restartNumberingAfterBreak="0">
    <w:nsid w:val="2E2B7194"/>
    <w:multiLevelType w:val="multilevel"/>
    <w:tmpl w:val="2F10D788"/>
    <w:lvl w:ilvl="0">
      <w:start w:val="1"/>
      <w:numFmt w:val="bullet"/>
      <w:lvlText w:val="●"/>
      <w:lvlJc w:val="left"/>
      <w:pPr>
        <w:ind w:left="2245" w:hanging="360"/>
      </w:pPr>
      <w:rPr>
        <w:rFonts w:ascii="Noto Sans Symbols" w:eastAsia="Noto Sans Symbols" w:hAnsi="Noto Sans Symbols" w:cs="Noto Sans Symbols"/>
      </w:rPr>
    </w:lvl>
    <w:lvl w:ilvl="1">
      <w:start w:val="1"/>
      <w:numFmt w:val="bullet"/>
      <w:lvlText w:val="o"/>
      <w:lvlJc w:val="left"/>
      <w:pPr>
        <w:ind w:left="2965" w:hanging="360"/>
      </w:pPr>
      <w:rPr>
        <w:rFonts w:ascii="Courier New" w:eastAsia="Courier New" w:hAnsi="Courier New" w:cs="Courier New"/>
      </w:rPr>
    </w:lvl>
    <w:lvl w:ilvl="2">
      <w:start w:val="1"/>
      <w:numFmt w:val="bullet"/>
      <w:lvlText w:val="▪"/>
      <w:lvlJc w:val="left"/>
      <w:pPr>
        <w:ind w:left="3685" w:hanging="360"/>
      </w:pPr>
      <w:rPr>
        <w:rFonts w:ascii="Noto Sans Symbols" w:eastAsia="Noto Sans Symbols" w:hAnsi="Noto Sans Symbols" w:cs="Noto Sans Symbols"/>
      </w:rPr>
    </w:lvl>
    <w:lvl w:ilvl="3">
      <w:start w:val="1"/>
      <w:numFmt w:val="bullet"/>
      <w:lvlText w:val="●"/>
      <w:lvlJc w:val="left"/>
      <w:pPr>
        <w:ind w:left="4405" w:hanging="360"/>
      </w:pPr>
      <w:rPr>
        <w:rFonts w:ascii="Noto Sans Symbols" w:eastAsia="Noto Sans Symbols" w:hAnsi="Noto Sans Symbols" w:cs="Noto Sans Symbols"/>
      </w:rPr>
    </w:lvl>
    <w:lvl w:ilvl="4">
      <w:start w:val="1"/>
      <w:numFmt w:val="bullet"/>
      <w:lvlText w:val="o"/>
      <w:lvlJc w:val="left"/>
      <w:pPr>
        <w:ind w:left="5125" w:hanging="360"/>
      </w:pPr>
      <w:rPr>
        <w:rFonts w:ascii="Courier New" w:eastAsia="Courier New" w:hAnsi="Courier New" w:cs="Courier New"/>
      </w:rPr>
    </w:lvl>
    <w:lvl w:ilvl="5">
      <w:start w:val="1"/>
      <w:numFmt w:val="bullet"/>
      <w:lvlText w:val="▪"/>
      <w:lvlJc w:val="left"/>
      <w:pPr>
        <w:ind w:left="5845" w:hanging="360"/>
      </w:pPr>
      <w:rPr>
        <w:rFonts w:ascii="Noto Sans Symbols" w:eastAsia="Noto Sans Symbols" w:hAnsi="Noto Sans Symbols" w:cs="Noto Sans Symbols"/>
      </w:rPr>
    </w:lvl>
    <w:lvl w:ilvl="6">
      <w:start w:val="1"/>
      <w:numFmt w:val="bullet"/>
      <w:lvlText w:val="●"/>
      <w:lvlJc w:val="left"/>
      <w:pPr>
        <w:ind w:left="6565" w:hanging="360"/>
      </w:pPr>
      <w:rPr>
        <w:rFonts w:ascii="Noto Sans Symbols" w:eastAsia="Noto Sans Symbols" w:hAnsi="Noto Sans Symbols" w:cs="Noto Sans Symbols"/>
      </w:rPr>
    </w:lvl>
    <w:lvl w:ilvl="7">
      <w:start w:val="1"/>
      <w:numFmt w:val="bullet"/>
      <w:lvlText w:val="o"/>
      <w:lvlJc w:val="left"/>
      <w:pPr>
        <w:ind w:left="7285" w:hanging="360"/>
      </w:pPr>
      <w:rPr>
        <w:rFonts w:ascii="Courier New" w:eastAsia="Courier New" w:hAnsi="Courier New" w:cs="Courier New"/>
      </w:rPr>
    </w:lvl>
    <w:lvl w:ilvl="8">
      <w:start w:val="1"/>
      <w:numFmt w:val="bullet"/>
      <w:lvlText w:val="▪"/>
      <w:lvlJc w:val="left"/>
      <w:pPr>
        <w:ind w:left="8005" w:hanging="360"/>
      </w:pPr>
      <w:rPr>
        <w:rFonts w:ascii="Noto Sans Symbols" w:eastAsia="Noto Sans Symbols" w:hAnsi="Noto Sans Symbols" w:cs="Noto Sans Symbols"/>
      </w:rPr>
    </w:lvl>
  </w:abstractNum>
  <w:abstractNum w:abstractNumId="8" w15:restartNumberingAfterBreak="0">
    <w:nsid w:val="2F0D503B"/>
    <w:multiLevelType w:val="multilevel"/>
    <w:tmpl w:val="57C82A40"/>
    <w:lvl w:ilvl="0">
      <w:start w:val="1"/>
      <w:numFmt w:val="bullet"/>
      <w:lvlText w:val="●"/>
      <w:lvlJc w:val="left"/>
      <w:pPr>
        <w:ind w:left="2091" w:hanging="567"/>
      </w:pPr>
      <w:rPr>
        <w:rFonts w:ascii="Verdana" w:eastAsia="Verdana" w:hAnsi="Verdana" w:cs="Verdana"/>
        <w:sz w:val="20"/>
        <w:szCs w:val="20"/>
      </w:rPr>
    </w:lvl>
    <w:lvl w:ilvl="1">
      <w:start w:val="1"/>
      <w:numFmt w:val="bullet"/>
      <w:lvlText w:val="•"/>
      <w:lvlJc w:val="left"/>
      <w:pPr>
        <w:ind w:left="2989" w:hanging="567"/>
      </w:pPr>
    </w:lvl>
    <w:lvl w:ilvl="2">
      <w:start w:val="1"/>
      <w:numFmt w:val="bullet"/>
      <w:lvlText w:val="•"/>
      <w:lvlJc w:val="left"/>
      <w:pPr>
        <w:ind w:left="3886" w:hanging="566"/>
      </w:pPr>
    </w:lvl>
    <w:lvl w:ilvl="3">
      <w:start w:val="1"/>
      <w:numFmt w:val="bullet"/>
      <w:lvlText w:val="•"/>
      <w:lvlJc w:val="left"/>
      <w:pPr>
        <w:ind w:left="4784" w:hanging="567"/>
      </w:pPr>
    </w:lvl>
    <w:lvl w:ilvl="4">
      <w:start w:val="1"/>
      <w:numFmt w:val="bullet"/>
      <w:lvlText w:val="•"/>
      <w:lvlJc w:val="left"/>
      <w:pPr>
        <w:ind w:left="5681" w:hanging="567"/>
      </w:pPr>
    </w:lvl>
    <w:lvl w:ilvl="5">
      <w:start w:val="1"/>
      <w:numFmt w:val="bullet"/>
      <w:lvlText w:val="•"/>
      <w:lvlJc w:val="left"/>
      <w:pPr>
        <w:ind w:left="6579" w:hanging="567"/>
      </w:pPr>
    </w:lvl>
    <w:lvl w:ilvl="6">
      <w:start w:val="1"/>
      <w:numFmt w:val="bullet"/>
      <w:lvlText w:val="•"/>
      <w:lvlJc w:val="left"/>
      <w:pPr>
        <w:ind w:left="7476" w:hanging="567"/>
      </w:pPr>
    </w:lvl>
    <w:lvl w:ilvl="7">
      <w:start w:val="1"/>
      <w:numFmt w:val="bullet"/>
      <w:lvlText w:val="•"/>
      <w:lvlJc w:val="left"/>
      <w:pPr>
        <w:ind w:left="8373" w:hanging="567"/>
      </w:pPr>
    </w:lvl>
    <w:lvl w:ilvl="8">
      <w:start w:val="1"/>
      <w:numFmt w:val="bullet"/>
      <w:lvlText w:val="•"/>
      <w:lvlJc w:val="left"/>
      <w:pPr>
        <w:ind w:left="9271" w:hanging="567"/>
      </w:pPr>
    </w:lvl>
  </w:abstractNum>
  <w:abstractNum w:abstractNumId="9" w15:restartNumberingAfterBreak="0">
    <w:nsid w:val="3C97292B"/>
    <w:multiLevelType w:val="multilevel"/>
    <w:tmpl w:val="03DA177A"/>
    <w:lvl w:ilvl="0">
      <w:start w:val="1"/>
      <w:numFmt w:val="bullet"/>
      <w:lvlText w:val="●"/>
      <w:lvlJc w:val="left"/>
      <w:pPr>
        <w:ind w:left="2245" w:hanging="360"/>
      </w:pPr>
      <w:rPr>
        <w:rFonts w:ascii="Noto Sans Symbols" w:eastAsia="Noto Sans Symbols" w:hAnsi="Noto Sans Symbols" w:cs="Noto Sans Symbols"/>
      </w:rPr>
    </w:lvl>
    <w:lvl w:ilvl="1">
      <w:start w:val="1"/>
      <w:numFmt w:val="bullet"/>
      <w:lvlText w:val="o"/>
      <w:lvlJc w:val="left"/>
      <w:pPr>
        <w:ind w:left="2965" w:hanging="360"/>
      </w:pPr>
      <w:rPr>
        <w:rFonts w:ascii="Courier New" w:eastAsia="Courier New" w:hAnsi="Courier New" w:cs="Courier New"/>
      </w:rPr>
    </w:lvl>
    <w:lvl w:ilvl="2">
      <w:start w:val="1"/>
      <w:numFmt w:val="bullet"/>
      <w:lvlText w:val="▪"/>
      <w:lvlJc w:val="left"/>
      <w:pPr>
        <w:ind w:left="3685" w:hanging="360"/>
      </w:pPr>
      <w:rPr>
        <w:rFonts w:ascii="Noto Sans Symbols" w:eastAsia="Noto Sans Symbols" w:hAnsi="Noto Sans Symbols" w:cs="Noto Sans Symbols"/>
      </w:rPr>
    </w:lvl>
    <w:lvl w:ilvl="3">
      <w:start w:val="1"/>
      <w:numFmt w:val="bullet"/>
      <w:lvlText w:val="●"/>
      <w:lvlJc w:val="left"/>
      <w:pPr>
        <w:ind w:left="4405" w:hanging="360"/>
      </w:pPr>
      <w:rPr>
        <w:rFonts w:ascii="Noto Sans Symbols" w:eastAsia="Noto Sans Symbols" w:hAnsi="Noto Sans Symbols" w:cs="Noto Sans Symbols"/>
      </w:rPr>
    </w:lvl>
    <w:lvl w:ilvl="4">
      <w:start w:val="1"/>
      <w:numFmt w:val="bullet"/>
      <w:lvlText w:val="o"/>
      <w:lvlJc w:val="left"/>
      <w:pPr>
        <w:ind w:left="5125" w:hanging="360"/>
      </w:pPr>
      <w:rPr>
        <w:rFonts w:ascii="Courier New" w:eastAsia="Courier New" w:hAnsi="Courier New" w:cs="Courier New"/>
      </w:rPr>
    </w:lvl>
    <w:lvl w:ilvl="5">
      <w:start w:val="1"/>
      <w:numFmt w:val="bullet"/>
      <w:lvlText w:val="▪"/>
      <w:lvlJc w:val="left"/>
      <w:pPr>
        <w:ind w:left="5845" w:hanging="360"/>
      </w:pPr>
      <w:rPr>
        <w:rFonts w:ascii="Noto Sans Symbols" w:eastAsia="Noto Sans Symbols" w:hAnsi="Noto Sans Symbols" w:cs="Noto Sans Symbols"/>
      </w:rPr>
    </w:lvl>
    <w:lvl w:ilvl="6">
      <w:start w:val="1"/>
      <w:numFmt w:val="bullet"/>
      <w:lvlText w:val="●"/>
      <w:lvlJc w:val="left"/>
      <w:pPr>
        <w:ind w:left="6565" w:hanging="360"/>
      </w:pPr>
      <w:rPr>
        <w:rFonts w:ascii="Noto Sans Symbols" w:eastAsia="Noto Sans Symbols" w:hAnsi="Noto Sans Symbols" w:cs="Noto Sans Symbols"/>
      </w:rPr>
    </w:lvl>
    <w:lvl w:ilvl="7">
      <w:start w:val="1"/>
      <w:numFmt w:val="bullet"/>
      <w:lvlText w:val="o"/>
      <w:lvlJc w:val="left"/>
      <w:pPr>
        <w:ind w:left="7285" w:hanging="360"/>
      </w:pPr>
      <w:rPr>
        <w:rFonts w:ascii="Courier New" w:eastAsia="Courier New" w:hAnsi="Courier New" w:cs="Courier New"/>
      </w:rPr>
    </w:lvl>
    <w:lvl w:ilvl="8">
      <w:start w:val="1"/>
      <w:numFmt w:val="bullet"/>
      <w:lvlText w:val="▪"/>
      <w:lvlJc w:val="left"/>
      <w:pPr>
        <w:ind w:left="8005" w:hanging="360"/>
      </w:pPr>
      <w:rPr>
        <w:rFonts w:ascii="Noto Sans Symbols" w:eastAsia="Noto Sans Symbols" w:hAnsi="Noto Sans Symbols" w:cs="Noto Sans Symbols"/>
      </w:rPr>
    </w:lvl>
  </w:abstractNum>
  <w:abstractNum w:abstractNumId="10" w15:restartNumberingAfterBreak="0">
    <w:nsid w:val="40FD7DCB"/>
    <w:multiLevelType w:val="multilevel"/>
    <w:tmpl w:val="6CC89566"/>
    <w:lvl w:ilvl="0">
      <w:start w:val="1"/>
      <w:numFmt w:val="decimal"/>
      <w:lvlText w:val="%1"/>
      <w:lvlJc w:val="left"/>
      <w:pPr>
        <w:ind w:left="405" w:hanging="405"/>
      </w:pPr>
      <w:rPr>
        <w:rFonts w:ascii="Verdana" w:hAnsi="Verdana" w:hint="default"/>
      </w:rPr>
    </w:lvl>
    <w:lvl w:ilvl="1">
      <w:start w:val="1"/>
      <w:numFmt w:val="decimal"/>
      <w:lvlText w:val="%1.%2"/>
      <w:lvlJc w:val="left"/>
      <w:pPr>
        <w:ind w:left="405" w:hanging="405"/>
      </w:pPr>
      <w:rPr>
        <w:rFonts w:ascii="Verdana" w:hAnsi="Verdana" w:hint="default"/>
      </w:rPr>
    </w:lvl>
    <w:lvl w:ilvl="2">
      <w:start w:val="1"/>
      <w:numFmt w:val="decimal"/>
      <w:lvlText w:val="%1.%2.%3"/>
      <w:lvlJc w:val="left"/>
      <w:pPr>
        <w:ind w:left="720" w:hanging="720"/>
      </w:pPr>
      <w:rPr>
        <w:rFonts w:ascii="Verdana" w:hAnsi="Verdana" w:hint="default"/>
      </w:rPr>
    </w:lvl>
    <w:lvl w:ilvl="3">
      <w:start w:val="1"/>
      <w:numFmt w:val="decimal"/>
      <w:lvlText w:val="%1.%2.%3.%4"/>
      <w:lvlJc w:val="left"/>
      <w:pPr>
        <w:ind w:left="720" w:hanging="720"/>
      </w:pPr>
      <w:rPr>
        <w:rFonts w:ascii="Verdana" w:hAnsi="Verdana" w:hint="default"/>
      </w:rPr>
    </w:lvl>
    <w:lvl w:ilvl="4">
      <w:start w:val="1"/>
      <w:numFmt w:val="decimal"/>
      <w:lvlText w:val="%1.%2.%3.%4.%5"/>
      <w:lvlJc w:val="left"/>
      <w:pPr>
        <w:ind w:left="1080" w:hanging="1080"/>
      </w:pPr>
      <w:rPr>
        <w:rFonts w:ascii="Verdana" w:hAnsi="Verdana" w:hint="default"/>
      </w:rPr>
    </w:lvl>
    <w:lvl w:ilvl="5">
      <w:start w:val="1"/>
      <w:numFmt w:val="decimal"/>
      <w:lvlText w:val="%1.%2.%3.%4.%5.%6"/>
      <w:lvlJc w:val="left"/>
      <w:pPr>
        <w:ind w:left="1080" w:hanging="1080"/>
      </w:pPr>
      <w:rPr>
        <w:rFonts w:ascii="Verdana" w:hAnsi="Verdana" w:hint="default"/>
      </w:rPr>
    </w:lvl>
    <w:lvl w:ilvl="6">
      <w:start w:val="1"/>
      <w:numFmt w:val="decimal"/>
      <w:lvlText w:val="%1.%2.%3.%4.%5.%6.%7"/>
      <w:lvlJc w:val="left"/>
      <w:pPr>
        <w:ind w:left="1440" w:hanging="1440"/>
      </w:pPr>
      <w:rPr>
        <w:rFonts w:ascii="Verdana" w:hAnsi="Verdana" w:hint="default"/>
      </w:rPr>
    </w:lvl>
    <w:lvl w:ilvl="7">
      <w:start w:val="1"/>
      <w:numFmt w:val="decimal"/>
      <w:lvlText w:val="%1.%2.%3.%4.%5.%6.%7.%8"/>
      <w:lvlJc w:val="left"/>
      <w:pPr>
        <w:ind w:left="1440" w:hanging="1440"/>
      </w:pPr>
      <w:rPr>
        <w:rFonts w:ascii="Verdana" w:hAnsi="Verdana" w:hint="default"/>
      </w:rPr>
    </w:lvl>
    <w:lvl w:ilvl="8">
      <w:start w:val="1"/>
      <w:numFmt w:val="decimal"/>
      <w:lvlText w:val="%1.%2.%3.%4.%5.%6.%7.%8.%9"/>
      <w:lvlJc w:val="left"/>
      <w:pPr>
        <w:ind w:left="1800" w:hanging="1800"/>
      </w:pPr>
      <w:rPr>
        <w:rFonts w:ascii="Verdana" w:hAnsi="Verdana" w:hint="default"/>
      </w:rPr>
    </w:lvl>
  </w:abstractNum>
  <w:abstractNum w:abstractNumId="11" w15:restartNumberingAfterBreak="0">
    <w:nsid w:val="44482E91"/>
    <w:multiLevelType w:val="multilevel"/>
    <w:tmpl w:val="71809F3A"/>
    <w:lvl w:ilvl="0">
      <w:start w:val="5"/>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bullet"/>
      <w:lvlText w:val="•"/>
      <w:lvlJc w:val="left"/>
      <w:pPr>
        <w:ind w:left="4141" w:hanging="868"/>
      </w:pPr>
    </w:lvl>
    <w:lvl w:ilvl="3">
      <w:start w:val="1"/>
      <w:numFmt w:val="bullet"/>
      <w:lvlText w:val="•"/>
      <w:lvlJc w:val="left"/>
      <w:pPr>
        <w:ind w:left="5024" w:hanging="869"/>
      </w:pPr>
    </w:lvl>
    <w:lvl w:ilvl="4">
      <w:start w:val="1"/>
      <w:numFmt w:val="bullet"/>
      <w:lvlText w:val="•"/>
      <w:lvlJc w:val="left"/>
      <w:pPr>
        <w:ind w:left="5907" w:hanging="868"/>
      </w:pPr>
    </w:lvl>
    <w:lvl w:ilvl="5">
      <w:start w:val="1"/>
      <w:numFmt w:val="bullet"/>
      <w:lvlText w:val="•"/>
      <w:lvlJc w:val="left"/>
      <w:pPr>
        <w:ind w:left="6790" w:hanging="869"/>
      </w:pPr>
    </w:lvl>
    <w:lvl w:ilvl="6">
      <w:start w:val="1"/>
      <w:numFmt w:val="bullet"/>
      <w:lvlText w:val="•"/>
      <w:lvlJc w:val="left"/>
      <w:pPr>
        <w:ind w:left="7673" w:hanging="869"/>
      </w:pPr>
    </w:lvl>
    <w:lvl w:ilvl="7">
      <w:start w:val="1"/>
      <w:numFmt w:val="bullet"/>
      <w:lvlText w:val="•"/>
      <w:lvlJc w:val="left"/>
      <w:pPr>
        <w:ind w:left="8556" w:hanging="869"/>
      </w:pPr>
    </w:lvl>
    <w:lvl w:ilvl="8">
      <w:start w:val="1"/>
      <w:numFmt w:val="bullet"/>
      <w:lvlText w:val="•"/>
      <w:lvlJc w:val="left"/>
      <w:pPr>
        <w:ind w:left="9440" w:hanging="869"/>
      </w:pPr>
    </w:lvl>
  </w:abstractNum>
  <w:abstractNum w:abstractNumId="12" w15:restartNumberingAfterBreak="0">
    <w:nsid w:val="4BE96C93"/>
    <w:multiLevelType w:val="multilevel"/>
    <w:tmpl w:val="3ABE08EA"/>
    <w:lvl w:ilvl="0">
      <w:start w:val="6"/>
      <w:numFmt w:val="decimal"/>
      <w:lvlText w:val="%1"/>
      <w:lvlJc w:val="left"/>
      <w:pPr>
        <w:ind w:left="2374" w:hanging="850"/>
      </w:pPr>
    </w:lvl>
    <w:lvl w:ilvl="1">
      <w:start w:val="1"/>
      <w:numFmt w:val="decimal"/>
      <w:lvlText w:val="%1.%2"/>
      <w:lvlJc w:val="left"/>
      <w:pPr>
        <w:ind w:left="2374" w:hanging="850"/>
      </w:pPr>
      <w:rPr>
        <w:rFonts w:ascii="Verdana" w:eastAsia="Verdana" w:hAnsi="Verdana" w:cs="Verdana"/>
        <w:b/>
        <w:sz w:val="20"/>
        <w:szCs w:val="20"/>
      </w:rPr>
    </w:lvl>
    <w:lvl w:ilvl="2">
      <w:start w:val="1"/>
      <w:numFmt w:val="decimal"/>
      <w:lvlText w:val="%3."/>
      <w:lvlJc w:val="left"/>
      <w:pPr>
        <w:ind w:left="2091" w:hanging="300"/>
      </w:pPr>
      <w:rPr>
        <w:rFonts w:ascii="Verdana" w:eastAsia="Verdana" w:hAnsi="Verdana" w:cs="Verdana"/>
        <w:sz w:val="20"/>
        <w:szCs w:val="20"/>
      </w:rPr>
    </w:lvl>
    <w:lvl w:ilvl="3">
      <w:start w:val="1"/>
      <w:numFmt w:val="bullet"/>
      <w:lvlText w:val="•"/>
      <w:lvlJc w:val="left"/>
      <w:pPr>
        <w:ind w:left="4190" w:hanging="300"/>
      </w:pPr>
    </w:lvl>
    <w:lvl w:ilvl="4">
      <w:start w:val="1"/>
      <w:numFmt w:val="bullet"/>
      <w:lvlText w:val="•"/>
      <w:lvlJc w:val="left"/>
      <w:pPr>
        <w:ind w:left="5098" w:hanging="300"/>
      </w:pPr>
    </w:lvl>
    <w:lvl w:ilvl="5">
      <w:start w:val="1"/>
      <w:numFmt w:val="bullet"/>
      <w:lvlText w:val="•"/>
      <w:lvlJc w:val="left"/>
      <w:pPr>
        <w:ind w:left="6006" w:hanging="300"/>
      </w:pPr>
    </w:lvl>
    <w:lvl w:ilvl="6">
      <w:start w:val="1"/>
      <w:numFmt w:val="bullet"/>
      <w:lvlText w:val="•"/>
      <w:lvlJc w:val="left"/>
      <w:pPr>
        <w:ind w:left="6914" w:hanging="300"/>
      </w:pPr>
    </w:lvl>
    <w:lvl w:ilvl="7">
      <w:start w:val="1"/>
      <w:numFmt w:val="bullet"/>
      <w:lvlText w:val="•"/>
      <w:lvlJc w:val="left"/>
      <w:pPr>
        <w:ind w:left="7822" w:hanging="300"/>
      </w:pPr>
    </w:lvl>
    <w:lvl w:ilvl="8">
      <w:start w:val="1"/>
      <w:numFmt w:val="bullet"/>
      <w:lvlText w:val="•"/>
      <w:lvlJc w:val="left"/>
      <w:pPr>
        <w:ind w:left="8730" w:hanging="300"/>
      </w:pPr>
    </w:lvl>
  </w:abstractNum>
  <w:abstractNum w:abstractNumId="13" w15:restartNumberingAfterBreak="0">
    <w:nsid w:val="4C95429C"/>
    <w:multiLevelType w:val="multilevel"/>
    <w:tmpl w:val="4F74AA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4E5C6861"/>
    <w:multiLevelType w:val="multilevel"/>
    <w:tmpl w:val="5BF419AC"/>
    <w:lvl w:ilvl="0">
      <w:start w:val="3"/>
      <w:numFmt w:val="decimal"/>
      <w:lvlText w:val="%1"/>
      <w:lvlJc w:val="left"/>
      <w:pPr>
        <w:ind w:left="2374" w:hanging="869"/>
      </w:pPr>
    </w:lvl>
    <w:lvl w:ilvl="1">
      <w:start w:val="1"/>
      <w:numFmt w:val="decimal"/>
      <w:lvlText w:val="%1.%2"/>
      <w:lvlJc w:val="left"/>
      <w:pPr>
        <w:ind w:left="2374" w:hanging="869"/>
      </w:pPr>
      <w:rPr>
        <w:rFonts w:ascii="Verdana" w:eastAsia="Verdana" w:hAnsi="Verdana" w:cs="Verdana"/>
        <w:b/>
        <w:sz w:val="20"/>
        <w:szCs w:val="20"/>
      </w:rPr>
    </w:lvl>
    <w:lvl w:ilvl="2">
      <w:start w:val="1"/>
      <w:numFmt w:val="decimal"/>
      <w:lvlText w:val="%1.%2.%3"/>
      <w:lvlJc w:val="left"/>
      <w:pPr>
        <w:ind w:left="2374" w:hanging="850"/>
      </w:pPr>
      <w:rPr>
        <w:rFonts w:ascii="Verdana" w:eastAsia="Verdana" w:hAnsi="Verdana" w:cs="Verdana"/>
        <w:sz w:val="20"/>
        <w:szCs w:val="20"/>
      </w:rPr>
    </w:lvl>
    <w:lvl w:ilvl="3">
      <w:start w:val="1"/>
      <w:numFmt w:val="bullet"/>
      <w:lvlText w:val="•"/>
      <w:lvlJc w:val="left"/>
      <w:pPr>
        <w:ind w:left="4190" w:hanging="850"/>
      </w:pPr>
    </w:lvl>
    <w:lvl w:ilvl="4">
      <w:start w:val="1"/>
      <w:numFmt w:val="bullet"/>
      <w:lvlText w:val="•"/>
      <w:lvlJc w:val="left"/>
      <w:pPr>
        <w:ind w:left="5098" w:hanging="850"/>
      </w:pPr>
    </w:lvl>
    <w:lvl w:ilvl="5">
      <w:start w:val="1"/>
      <w:numFmt w:val="bullet"/>
      <w:lvlText w:val="•"/>
      <w:lvlJc w:val="left"/>
      <w:pPr>
        <w:ind w:left="6006" w:hanging="850"/>
      </w:pPr>
    </w:lvl>
    <w:lvl w:ilvl="6">
      <w:start w:val="1"/>
      <w:numFmt w:val="bullet"/>
      <w:lvlText w:val="•"/>
      <w:lvlJc w:val="left"/>
      <w:pPr>
        <w:ind w:left="6914" w:hanging="850"/>
      </w:pPr>
    </w:lvl>
    <w:lvl w:ilvl="7">
      <w:start w:val="1"/>
      <w:numFmt w:val="bullet"/>
      <w:lvlText w:val="•"/>
      <w:lvlJc w:val="left"/>
      <w:pPr>
        <w:ind w:left="7822" w:hanging="850"/>
      </w:pPr>
    </w:lvl>
    <w:lvl w:ilvl="8">
      <w:start w:val="1"/>
      <w:numFmt w:val="bullet"/>
      <w:lvlText w:val="•"/>
      <w:lvlJc w:val="left"/>
      <w:pPr>
        <w:ind w:left="8730" w:hanging="850"/>
      </w:pPr>
    </w:lvl>
  </w:abstractNum>
  <w:abstractNum w:abstractNumId="15" w15:restartNumberingAfterBreak="0">
    <w:nsid w:val="6C554D53"/>
    <w:multiLevelType w:val="multilevel"/>
    <w:tmpl w:val="411AD84A"/>
    <w:lvl w:ilvl="0">
      <w:start w:val="1"/>
      <w:numFmt w:val="bullet"/>
      <w:lvlText w:val="●"/>
      <w:lvlJc w:val="left"/>
      <w:pPr>
        <w:ind w:left="2245" w:hanging="360"/>
      </w:pPr>
      <w:rPr>
        <w:rFonts w:ascii="Noto Sans Symbols" w:eastAsia="Noto Sans Symbols" w:hAnsi="Noto Sans Symbols" w:cs="Noto Sans Symbols"/>
      </w:rPr>
    </w:lvl>
    <w:lvl w:ilvl="1">
      <w:start w:val="1"/>
      <w:numFmt w:val="bullet"/>
      <w:lvlText w:val="o"/>
      <w:lvlJc w:val="left"/>
      <w:pPr>
        <w:ind w:left="2965" w:hanging="360"/>
      </w:pPr>
      <w:rPr>
        <w:rFonts w:ascii="Courier New" w:eastAsia="Courier New" w:hAnsi="Courier New" w:cs="Courier New"/>
      </w:rPr>
    </w:lvl>
    <w:lvl w:ilvl="2">
      <w:start w:val="1"/>
      <w:numFmt w:val="bullet"/>
      <w:lvlText w:val="▪"/>
      <w:lvlJc w:val="left"/>
      <w:pPr>
        <w:ind w:left="3685" w:hanging="360"/>
      </w:pPr>
      <w:rPr>
        <w:rFonts w:ascii="Noto Sans Symbols" w:eastAsia="Noto Sans Symbols" w:hAnsi="Noto Sans Symbols" w:cs="Noto Sans Symbols"/>
      </w:rPr>
    </w:lvl>
    <w:lvl w:ilvl="3">
      <w:start w:val="1"/>
      <w:numFmt w:val="bullet"/>
      <w:lvlText w:val="●"/>
      <w:lvlJc w:val="left"/>
      <w:pPr>
        <w:ind w:left="4405" w:hanging="360"/>
      </w:pPr>
      <w:rPr>
        <w:rFonts w:ascii="Noto Sans Symbols" w:eastAsia="Noto Sans Symbols" w:hAnsi="Noto Sans Symbols" w:cs="Noto Sans Symbols"/>
      </w:rPr>
    </w:lvl>
    <w:lvl w:ilvl="4">
      <w:start w:val="1"/>
      <w:numFmt w:val="bullet"/>
      <w:lvlText w:val="o"/>
      <w:lvlJc w:val="left"/>
      <w:pPr>
        <w:ind w:left="5125" w:hanging="360"/>
      </w:pPr>
      <w:rPr>
        <w:rFonts w:ascii="Courier New" w:eastAsia="Courier New" w:hAnsi="Courier New" w:cs="Courier New"/>
      </w:rPr>
    </w:lvl>
    <w:lvl w:ilvl="5">
      <w:start w:val="1"/>
      <w:numFmt w:val="bullet"/>
      <w:lvlText w:val="▪"/>
      <w:lvlJc w:val="left"/>
      <w:pPr>
        <w:ind w:left="5845" w:hanging="360"/>
      </w:pPr>
      <w:rPr>
        <w:rFonts w:ascii="Noto Sans Symbols" w:eastAsia="Noto Sans Symbols" w:hAnsi="Noto Sans Symbols" w:cs="Noto Sans Symbols"/>
      </w:rPr>
    </w:lvl>
    <w:lvl w:ilvl="6">
      <w:start w:val="1"/>
      <w:numFmt w:val="bullet"/>
      <w:lvlText w:val="●"/>
      <w:lvlJc w:val="left"/>
      <w:pPr>
        <w:ind w:left="6565" w:hanging="360"/>
      </w:pPr>
      <w:rPr>
        <w:rFonts w:ascii="Noto Sans Symbols" w:eastAsia="Noto Sans Symbols" w:hAnsi="Noto Sans Symbols" w:cs="Noto Sans Symbols"/>
      </w:rPr>
    </w:lvl>
    <w:lvl w:ilvl="7">
      <w:start w:val="1"/>
      <w:numFmt w:val="bullet"/>
      <w:lvlText w:val="o"/>
      <w:lvlJc w:val="left"/>
      <w:pPr>
        <w:ind w:left="7285" w:hanging="360"/>
      </w:pPr>
      <w:rPr>
        <w:rFonts w:ascii="Courier New" w:eastAsia="Courier New" w:hAnsi="Courier New" w:cs="Courier New"/>
      </w:rPr>
    </w:lvl>
    <w:lvl w:ilvl="8">
      <w:start w:val="1"/>
      <w:numFmt w:val="bullet"/>
      <w:lvlText w:val="▪"/>
      <w:lvlJc w:val="left"/>
      <w:pPr>
        <w:ind w:left="8005" w:hanging="360"/>
      </w:pPr>
      <w:rPr>
        <w:rFonts w:ascii="Noto Sans Symbols" w:eastAsia="Noto Sans Symbols" w:hAnsi="Noto Sans Symbols" w:cs="Noto Sans Symbols"/>
      </w:rPr>
    </w:lvl>
  </w:abstractNum>
  <w:abstractNum w:abstractNumId="16" w15:restartNumberingAfterBreak="0">
    <w:nsid w:val="787917FC"/>
    <w:multiLevelType w:val="multilevel"/>
    <w:tmpl w:val="C95085A8"/>
    <w:lvl w:ilvl="0">
      <w:start w:val="2"/>
      <w:numFmt w:val="decimal"/>
      <w:lvlText w:val="%1."/>
      <w:lvlJc w:val="left"/>
      <w:pPr>
        <w:ind w:left="600" w:hanging="600"/>
      </w:pPr>
      <w:rPr>
        <w:rFonts w:hint="default"/>
      </w:rPr>
    </w:lvl>
    <w:lvl w:ilvl="1">
      <w:start w:val="2"/>
      <w:numFmt w:val="decimal"/>
      <w:lvlText w:val="%1.%2."/>
      <w:lvlJc w:val="left"/>
      <w:pPr>
        <w:ind w:left="1482" w:hanging="72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366" w:hanging="1080"/>
      </w:pPr>
      <w:rPr>
        <w:rFonts w:hint="default"/>
      </w:rPr>
    </w:lvl>
    <w:lvl w:ilvl="4">
      <w:start w:val="1"/>
      <w:numFmt w:val="decimal"/>
      <w:lvlText w:val="%1.%2.%3.%4.%5."/>
      <w:lvlJc w:val="left"/>
      <w:pPr>
        <w:ind w:left="4488" w:hanging="1440"/>
      </w:pPr>
      <w:rPr>
        <w:rFonts w:hint="default"/>
      </w:rPr>
    </w:lvl>
    <w:lvl w:ilvl="5">
      <w:start w:val="1"/>
      <w:numFmt w:val="decimal"/>
      <w:lvlText w:val="%1.%2.%3.%4.%5.%6."/>
      <w:lvlJc w:val="left"/>
      <w:pPr>
        <w:ind w:left="5250" w:hanging="1440"/>
      </w:pPr>
      <w:rPr>
        <w:rFonts w:hint="default"/>
      </w:rPr>
    </w:lvl>
    <w:lvl w:ilvl="6">
      <w:start w:val="1"/>
      <w:numFmt w:val="decimal"/>
      <w:lvlText w:val="%1.%2.%3.%4.%5.%6.%7."/>
      <w:lvlJc w:val="left"/>
      <w:pPr>
        <w:ind w:left="6372" w:hanging="1800"/>
      </w:pPr>
      <w:rPr>
        <w:rFonts w:hint="default"/>
      </w:rPr>
    </w:lvl>
    <w:lvl w:ilvl="7">
      <w:start w:val="1"/>
      <w:numFmt w:val="decimal"/>
      <w:lvlText w:val="%1.%2.%3.%4.%5.%6.%7.%8."/>
      <w:lvlJc w:val="left"/>
      <w:pPr>
        <w:ind w:left="7494" w:hanging="2160"/>
      </w:pPr>
      <w:rPr>
        <w:rFonts w:hint="default"/>
      </w:rPr>
    </w:lvl>
    <w:lvl w:ilvl="8">
      <w:start w:val="1"/>
      <w:numFmt w:val="decimal"/>
      <w:lvlText w:val="%1.%2.%3.%4.%5.%6.%7.%8.%9."/>
      <w:lvlJc w:val="left"/>
      <w:pPr>
        <w:ind w:left="8256" w:hanging="2160"/>
      </w:pPr>
      <w:rPr>
        <w:rFonts w:hint="default"/>
      </w:rPr>
    </w:lvl>
  </w:abstractNum>
  <w:num w:numId="1" w16cid:durableId="1282422826">
    <w:abstractNumId w:val="11"/>
  </w:num>
  <w:num w:numId="2" w16cid:durableId="556205254">
    <w:abstractNumId w:val="1"/>
  </w:num>
  <w:num w:numId="3" w16cid:durableId="1584560520">
    <w:abstractNumId w:val="14"/>
  </w:num>
  <w:num w:numId="4" w16cid:durableId="1261329336">
    <w:abstractNumId w:val="8"/>
  </w:num>
  <w:num w:numId="5" w16cid:durableId="1358120410">
    <w:abstractNumId w:val="5"/>
  </w:num>
  <w:num w:numId="6" w16cid:durableId="1491746918">
    <w:abstractNumId w:val="7"/>
  </w:num>
  <w:num w:numId="7" w16cid:durableId="251284595">
    <w:abstractNumId w:val="0"/>
  </w:num>
  <w:num w:numId="8" w16cid:durableId="198472138">
    <w:abstractNumId w:val="9"/>
  </w:num>
  <w:num w:numId="9" w16cid:durableId="632178839">
    <w:abstractNumId w:val="2"/>
  </w:num>
  <w:num w:numId="10" w16cid:durableId="1760634399">
    <w:abstractNumId w:val="15"/>
  </w:num>
  <w:num w:numId="11" w16cid:durableId="2099523186">
    <w:abstractNumId w:val="3"/>
  </w:num>
  <w:num w:numId="12" w16cid:durableId="246497725">
    <w:abstractNumId w:val="12"/>
  </w:num>
  <w:num w:numId="13" w16cid:durableId="531068014">
    <w:abstractNumId w:val="6"/>
  </w:num>
  <w:num w:numId="14" w16cid:durableId="1237009920">
    <w:abstractNumId w:val="13"/>
  </w:num>
  <w:num w:numId="15" w16cid:durableId="1515997128">
    <w:abstractNumId w:val="4"/>
  </w:num>
  <w:num w:numId="16" w16cid:durableId="2137328965">
    <w:abstractNumId w:val="16"/>
  </w:num>
  <w:num w:numId="17" w16cid:durableId="1893537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5D6"/>
    <w:rsid w:val="00004B32"/>
    <w:rsid w:val="00006FE6"/>
    <w:rsid w:val="0003026A"/>
    <w:rsid w:val="00040F3A"/>
    <w:rsid w:val="00053FA1"/>
    <w:rsid w:val="0005704B"/>
    <w:rsid w:val="00072994"/>
    <w:rsid w:val="000807F1"/>
    <w:rsid w:val="00080F64"/>
    <w:rsid w:val="00095DB7"/>
    <w:rsid w:val="000F097A"/>
    <w:rsid w:val="000F5BCB"/>
    <w:rsid w:val="00111F41"/>
    <w:rsid w:val="00116141"/>
    <w:rsid w:val="0013053E"/>
    <w:rsid w:val="001359CC"/>
    <w:rsid w:val="00174B6D"/>
    <w:rsid w:val="00185F74"/>
    <w:rsid w:val="001A1A12"/>
    <w:rsid w:val="001C2A02"/>
    <w:rsid w:val="001D7542"/>
    <w:rsid w:val="001E561E"/>
    <w:rsid w:val="001F4294"/>
    <w:rsid w:val="00221C39"/>
    <w:rsid w:val="002422BF"/>
    <w:rsid w:val="00246E81"/>
    <w:rsid w:val="00251BDA"/>
    <w:rsid w:val="00263251"/>
    <w:rsid w:val="002668E9"/>
    <w:rsid w:val="00266B21"/>
    <w:rsid w:val="002B21FB"/>
    <w:rsid w:val="002E5F51"/>
    <w:rsid w:val="002E6512"/>
    <w:rsid w:val="003032F4"/>
    <w:rsid w:val="003078AE"/>
    <w:rsid w:val="00312212"/>
    <w:rsid w:val="00334010"/>
    <w:rsid w:val="00345F28"/>
    <w:rsid w:val="00364404"/>
    <w:rsid w:val="00380A64"/>
    <w:rsid w:val="00381AFF"/>
    <w:rsid w:val="0038698F"/>
    <w:rsid w:val="003927CB"/>
    <w:rsid w:val="003A1F41"/>
    <w:rsid w:val="003B596F"/>
    <w:rsid w:val="003E5A6C"/>
    <w:rsid w:val="003F30D1"/>
    <w:rsid w:val="003F429F"/>
    <w:rsid w:val="003F6A69"/>
    <w:rsid w:val="004005BA"/>
    <w:rsid w:val="0040166A"/>
    <w:rsid w:val="00402346"/>
    <w:rsid w:val="004400E2"/>
    <w:rsid w:val="00443780"/>
    <w:rsid w:val="0045759B"/>
    <w:rsid w:val="004617E5"/>
    <w:rsid w:val="00463F26"/>
    <w:rsid w:val="00473E37"/>
    <w:rsid w:val="00477925"/>
    <w:rsid w:val="004801B6"/>
    <w:rsid w:val="004848A3"/>
    <w:rsid w:val="004A2E23"/>
    <w:rsid w:val="004B07D9"/>
    <w:rsid w:val="004F2A72"/>
    <w:rsid w:val="00503032"/>
    <w:rsid w:val="005030C9"/>
    <w:rsid w:val="00531830"/>
    <w:rsid w:val="00544B1C"/>
    <w:rsid w:val="00546C65"/>
    <w:rsid w:val="005538B7"/>
    <w:rsid w:val="00556ED6"/>
    <w:rsid w:val="00557151"/>
    <w:rsid w:val="0056738C"/>
    <w:rsid w:val="005718BA"/>
    <w:rsid w:val="00580C24"/>
    <w:rsid w:val="005815D6"/>
    <w:rsid w:val="005A1B45"/>
    <w:rsid w:val="005A32DC"/>
    <w:rsid w:val="005B2FB2"/>
    <w:rsid w:val="005C0B4B"/>
    <w:rsid w:val="005D509B"/>
    <w:rsid w:val="005D71E5"/>
    <w:rsid w:val="005E3619"/>
    <w:rsid w:val="005E5883"/>
    <w:rsid w:val="005F5566"/>
    <w:rsid w:val="005F5DC6"/>
    <w:rsid w:val="006017F6"/>
    <w:rsid w:val="00623D2A"/>
    <w:rsid w:val="006432FE"/>
    <w:rsid w:val="00665C4F"/>
    <w:rsid w:val="0067307F"/>
    <w:rsid w:val="006819F9"/>
    <w:rsid w:val="006A0D55"/>
    <w:rsid w:val="006A1AC5"/>
    <w:rsid w:val="006B31A8"/>
    <w:rsid w:val="006D0197"/>
    <w:rsid w:val="006D4D4F"/>
    <w:rsid w:val="006D608F"/>
    <w:rsid w:val="006E5176"/>
    <w:rsid w:val="00706DBD"/>
    <w:rsid w:val="00712FB0"/>
    <w:rsid w:val="0074263C"/>
    <w:rsid w:val="007710C0"/>
    <w:rsid w:val="007A262F"/>
    <w:rsid w:val="007C4B69"/>
    <w:rsid w:val="007C4F51"/>
    <w:rsid w:val="007D0FB6"/>
    <w:rsid w:val="007D61D5"/>
    <w:rsid w:val="007E1992"/>
    <w:rsid w:val="007E7E2A"/>
    <w:rsid w:val="007F1F3A"/>
    <w:rsid w:val="007F5A61"/>
    <w:rsid w:val="00865893"/>
    <w:rsid w:val="00870C28"/>
    <w:rsid w:val="00881704"/>
    <w:rsid w:val="00886D81"/>
    <w:rsid w:val="008A17B8"/>
    <w:rsid w:val="008A2659"/>
    <w:rsid w:val="008B1659"/>
    <w:rsid w:val="008B3EF5"/>
    <w:rsid w:val="008B61D8"/>
    <w:rsid w:val="008D0BBC"/>
    <w:rsid w:val="0090089B"/>
    <w:rsid w:val="0091169A"/>
    <w:rsid w:val="00926FD9"/>
    <w:rsid w:val="00934CF4"/>
    <w:rsid w:val="00940524"/>
    <w:rsid w:val="00953B00"/>
    <w:rsid w:val="0095539E"/>
    <w:rsid w:val="00956271"/>
    <w:rsid w:val="00960E31"/>
    <w:rsid w:val="00973E8A"/>
    <w:rsid w:val="00986A67"/>
    <w:rsid w:val="00986E80"/>
    <w:rsid w:val="009A2B81"/>
    <w:rsid w:val="009C2B7B"/>
    <w:rsid w:val="009D055D"/>
    <w:rsid w:val="009F3831"/>
    <w:rsid w:val="00A02221"/>
    <w:rsid w:val="00A03467"/>
    <w:rsid w:val="00A06041"/>
    <w:rsid w:val="00A83454"/>
    <w:rsid w:val="00A8404D"/>
    <w:rsid w:val="00A94191"/>
    <w:rsid w:val="00AC7276"/>
    <w:rsid w:val="00AE3CFC"/>
    <w:rsid w:val="00B008EC"/>
    <w:rsid w:val="00B3116F"/>
    <w:rsid w:val="00B33411"/>
    <w:rsid w:val="00B377BD"/>
    <w:rsid w:val="00B83F75"/>
    <w:rsid w:val="00B85A4A"/>
    <w:rsid w:val="00B8637E"/>
    <w:rsid w:val="00B874DE"/>
    <w:rsid w:val="00BA1D00"/>
    <w:rsid w:val="00BD1021"/>
    <w:rsid w:val="00BE0631"/>
    <w:rsid w:val="00BE758A"/>
    <w:rsid w:val="00BF535E"/>
    <w:rsid w:val="00C01830"/>
    <w:rsid w:val="00C05555"/>
    <w:rsid w:val="00C11E5D"/>
    <w:rsid w:val="00C13A65"/>
    <w:rsid w:val="00C362F4"/>
    <w:rsid w:val="00C52EC5"/>
    <w:rsid w:val="00C60957"/>
    <w:rsid w:val="00C632A4"/>
    <w:rsid w:val="00C64055"/>
    <w:rsid w:val="00C74AF2"/>
    <w:rsid w:val="00C96EF2"/>
    <w:rsid w:val="00CA6172"/>
    <w:rsid w:val="00CE53E1"/>
    <w:rsid w:val="00D20BA9"/>
    <w:rsid w:val="00D2276C"/>
    <w:rsid w:val="00D3077B"/>
    <w:rsid w:val="00D504A9"/>
    <w:rsid w:val="00D5186E"/>
    <w:rsid w:val="00D55B63"/>
    <w:rsid w:val="00D97820"/>
    <w:rsid w:val="00D97D3B"/>
    <w:rsid w:val="00DA7614"/>
    <w:rsid w:val="00DB6440"/>
    <w:rsid w:val="00DD58D3"/>
    <w:rsid w:val="00DD65EF"/>
    <w:rsid w:val="00DF321F"/>
    <w:rsid w:val="00E074ED"/>
    <w:rsid w:val="00E17FB6"/>
    <w:rsid w:val="00E30A78"/>
    <w:rsid w:val="00E43058"/>
    <w:rsid w:val="00E501D9"/>
    <w:rsid w:val="00E53850"/>
    <w:rsid w:val="00E83201"/>
    <w:rsid w:val="00E97270"/>
    <w:rsid w:val="00EA3B6D"/>
    <w:rsid w:val="00EB34E0"/>
    <w:rsid w:val="00ED6FCC"/>
    <w:rsid w:val="00EE2218"/>
    <w:rsid w:val="00EE7F85"/>
    <w:rsid w:val="00EF7261"/>
    <w:rsid w:val="00F33924"/>
    <w:rsid w:val="00F34F56"/>
    <w:rsid w:val="00F568D9"/>
    <w:rsid w:val="00F65744"/>
    <w:rsid w:val="00F7094A"/>
    <w:rsid w:val="00F7749E"/>
    <w:rsid w:val="00F86AB7"/>
    <w:rsid w:val="00FC00C0"/>
    <w:rsid w:val="00FC1BE0"/>
    <w:rsid w:val="00FC3B22"/>
    <w:rsid w:val="00FE3358"/>
    <w:rsid w:val="00FF53E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B436"/>
  <w15:docId w15:val="{4428BAF6-9493-4593-9278-E4C2B029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cy-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374"/>
      <w:outlineLvl w:val="0"/>
    </w:pPr>
    <w:rPr>
      <w:rFonts w:ascii="Verdana" w:eastAsia="Verdana" w:hAnsi="Verdana" w:cs="Verdana"/>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3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3358"/>
    <w:rPr>
      <w:b/>
      <w:bCs/>
    </w:rPr>
  </w:style>
  <w:style w:type="character" w:customStyle="1" w:styleId="CommentSubjectChar">
    <w:name w:val="Comment Subject Char"/>
    <w:basedOn w:val="CommentTextChar"/>
    <w:link w:val="CommentSubject"/>
    <w:uiPriority w:val="99"/>
    <w:semiHidden/>
    <w:rsid w:val="00FE3358"/>
    <w:rPr>
      <w:b/>
      <w:bCs/>
      <w:sz w:val="20"/>
      <w:szCs w:val="20"/>
    </w:rPr>
  </w:style>
  <w:style w:type="paragraph" w:styleId="ListParagraph">
    <w:name w:val="List Paragraph"/>
    <w:basedOn w:val="Normal"/>
    <w:uiPriority w:val="34"/>
    <w:qFormat/>
    <w:rsid w:val="000807F1"/>
    <w:pPr>
      <w:ind w:left="720"/>
      <w:contextualSpacing/>
    </w:pPr>
  </w:style>
  <w:style w:type="paragraph" w:customStyle="1" w:styleId="Default">
    <w:name w:val="Default"/>
    <w:rsid w:val="00380A64"/>
    <w:pPr>
      <w:widowControl/>
      <w:autoSpaceDE w:val="0"/>
      <w:autoSpaceDN w:val="0"/>
      <w:adjustRightInd w:val="0"/>
    </w:pPr>
    <w:rPr>
      <w:rFonts w:ascii="Arial Unicode MS" w:eastAsia="Arial Unicode MS" w:hAnsi="Times New Roman" w:cs="Arial Unicode MS"/>
      <w:color w:val="000000"/>
      <w:sz w:val="24"/>
      <w:szCs w:val="24"/>
      <w:lang w:val="en-GB" w:eastAsia="en-GB"/>
    </w:rPr>
  </w:style>
  <w:style w:type="paragraph" w:customStyle="1" w:styleId="Body">
    <w:name w:val="Body"/>
    <w:rsid w:val="00380A64"/>
    <w:pPr>
      <w:widowControl/>
      <w:pBdr>
        <w:top w:val="nil"/>
        <w:left w:val="nil"/>
        <w:bottom w:val="nil"/>
        <w:right w:val="nil"/>
        <w:between w:val="nil"/>
        <w:bar w:val="nil"/>
      </w:pBdr>
      <w:spacing w:after="160" w:line="312" w:lineRule="auto"/>
    </w:pPr>
    <w:rPr>
      <w:rFonts w:ascii="Helvetica" w:eastAsia="Arial Unicode MS" w:hAnsi="Helvetica" w:cs="Arial Unicode MS"/>
      <w:color w:val="000000"/>
      <w:sz w:val="21"/>
      <w:szCs w:val="21"/>
      <w:u w:color="000000"/>
      <w:bdr w:val="nil"/>
      <w:lang w:val="en-GB" w:eastAsia="ja-JP"/>
    </w:rPr>
  </w:style>
  <w:style w:type="character" w:styleId="Hyperlink">
    <w:name w:val="Hyperlink"/>
    <w:rsid w:val="000F097A"/>
    <w:rPr>
      <w:color w:val="0000FF"/>
      <w:u w:val="single"/>
    </w:rPr>
  </w:style>
  <w:style w:type="character" w:styleId="UnresolvedMention">
    <w:name w:val="Unresolved Mention"/>
    <w:basedOn w:val="DefaultParagraphFont"/>
    <w:uiPriority w:val="99"/>
    <w:semiHidden/>
    <w:unhideWhenUsed/>
    <w:rsid w:val="00C13A65"/>
    <w:rPr>
      <w:color w:val="605E5C"/>
      <w:shd w:val="clear" w:color="auto" w:fill="E1DFDD"/>
    </w:rPr>
  </w:style>
  <w:style w:type="paragraph" w:styleId="Revision">
    <w:name w:val="Revision"/>
    <w:hidden/>
    <w:uiPriority w:val="99"/>
    <w:semiHidden/>
    <w:rsid w:val="00C01830"/>
    <w:pPr>
      <w:widowControl/>
    </w:pPr>
  </w:style>
  <w:style w:type="paragraph" w:styleId="Header">
    <w:name w:val="header"/>
    <w:basedOn w:val="Normal"/>
    <w:link w:val="HeaderChar"/>
    <w:uiPriority w:val="99"/>
    <w:unhideWhenUsed/>
    <w:rsid w:val="00557151"/>
    <w:pPr>
      <w:tabs>
        <w:tab w:val="center" w:pos="4513"/>
        <w:tab w:val="right" w:pos="9026"/>
      </w:tabs>
    </w:pPr>
  </w:style>
  <w:style w:type="character" w:customStyle="1" w:styleId="HeaderChar">
    <w:name w:val="Header Char"/>
    <w:basedOn w:val="DefaultParagraphFont"/>
    <w:link w:val="Header"/>
    <w:uiPriority w:val="99"/>
    <w:rsid w:val="00557151"/>
  </w:style>
  <w:style w:type="paragraph" w:styleId="Footer">
    <w:name w:val="footer"/>
    <w:basedOn w:val="Normal"/>
    <w:link w:val="FooterChar"/>
    <w:uiPriority w:val="99"/>
    <w:unhideWhenUsed/>
    <w:rsid w:val="00557151"/>
    <w:pPr>
      <w:tabs>
        <w:tab w:val="center" w:pos="4513"/>
        <w:tab w:val="right" w:pos="9026"/>
      </w:tabs>
    </w:pPr>
  </w:style>
  <w:style w:type="character" w:customStyle="1" w:styleId="FooterChar">
    <w:name w:val="Footer Char"/>
    <w:basedOn w:val="DefaultParagraphFont"/>
    <w:link w:val="Footer"/>
    <w:uiPriority w:val="99"/>
    <w:rsid w:val="00557151"/>
  </w:style>
  <w:style w:type="table" w:styleId="TableGrid">
    <w:name w:val="Table Grid"/>
    <w:basedOn w:val="TableNormal"/>
    <w:uiPriority w:val="39"/>
    <w:rsid w:val="00480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7210">
      <w:bodyDiv w:val="1"/>
      <w:marLeft w:val="0"/>
      <w:marRight w:val="0"/>
      <w:marTop w:val="0"/>
      <w:marBottom w:val="0"/>
      <w:divBdr>
        <w:top w:val="none" w:sz="0" w:space="0" w:color="auto"/>
        <w:left w:val="none" w:sz="0" w:space="0" w:color="auto"/>
        <w:bottom w:val="none" w:sz="0" w:space="0" w:color="auto"/>
        <w:right w:val="none" w:sz="0" w:space="0" w:color="auto"/>
      </w:divBdr>
    </w:div>
    <w:div w:id="663703665">
      <w:bodyDiv w:val="1"/>
      <w:marLeft w:val="0"/>
      <w:marRight w:val="0"/>
      <w:marTop w:val="0"/>
      <w:marBottom w:val="0"/>
      <w:divBdr>
        <w:top w:val="none" w:sz="0" w:space="0" w:color="auto"/>
        <w:left w:val="none" w:sz="0" w:space="0" w:color="auto"/>
        <w:bottom w:val="none" w:sz="0" w:space="0" w:color="auto"/>
        <w:right w:val="none" w:sz="0" w:space="0" w:color="auto"/>
      </w:divBdr>
    </w:div>
    <w:div w:id="1013336704">
      <w:bodyDiv w:val="1"/>
      <w:marLeft w:val="0"/>
      <w:marRight w:val="0"/>
      <w:marTop w:val="0"/>
      <w:marBottom w:val="0"/>
      <w:divBdr>
        <w:top w:val="none" w:sz="0" w:space="0" w:color="auto"/>
        <w:left w:val="none" w:sz="0" w:space="0" w:color="auto"/>
        <w:bottom w:val="none" w:sz="0" w:space="0" w:color="auto"/>
        <w:right w:val="none" w:sz="0" w:space="0" w:color="auto"/>
      </w:divBdr>
    </w:div>
    <w:div w:id="178665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4c.cymru/en/production/page/1154/guideline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4c.cy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4c.cymru/" TargetMode="External"/><Relationship Id="rId10" Type="http://schemas.openxmlformats.org/officeDocument/2006/relationships/hyperlink" Target="mailto:tendr@s4c.cy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4c.cymru/en/production/page/1154/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A916-C837-4088-8BA2-865C4EA3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Sion Pugh - S4C</dc:creator>
  <cp:lastModifiedBy>Sion Pugh - S4C</cp:lastModifiedBy>
  <cp:revision>10</cp:revision>
  <dcterms:created xsi:type="dcterms:W3CDTF">2024-02-08T12:39:00Z</dcterms:created>
  <dcterms:modified xsi:type="dcterms:W3CDTF">2024-02-09T10:27:00Z</dcterms:modified>
</cp:coreProperties>
</file>